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521F" w14:textId="77777777" w:rsidR="00473366" w:rsidRPr="0006687E" w:rsidRDefault="0023340D">
      <w:pPr>
        <w:pStyle w:val="ConsPlusTitle0"/>
        <w:jc w:val="center"/>
        <w:outlineLvl w:val="0"/>
      </w:pPr>
      <w:r w:rsidRPr="0006687E">
        <w:t>ПРАВИТЕЛЬСТВО РОССИЙСКОЙ ФЕДЕРАЦИИ</w:t>
      </w:r>
    </w:p>
    <w:p w14:paraId="489A2D87" w14:textId="77777777" w:rsidR="00473366" w:rsidRPr="0006687E" w:rsidRDefault="00473366">
      <w:pPr>
        <w:pStyle w:val="ConsPlusTitle0"/>
        <w:jc w:val="center"/>
      </w:pPr>
    </w:p>
    <w:p w14:paraId="5DD16BB5" w14:textId="77777777" w:rsidR="00473366" w:rsidRPr="0006687E" w:rsidRDefault="0023340D">
      <w:pPr>
        <w:pStyle w:val="ConsPlusTitle0"/>
        <w:jc w:val="center"/>
      </w:pPr>
      <w:r w:rsidRPr="0006687E">
        <w:t>ПОСТАНОВЛЕНИЕ</w:t>
      </w:r>
    </w:p>
    <w:p w14:paraId="461DEC86" w14:textId="77777777" w:rsidR="00473366" w:rsidRPr="0006687E" w:rsidRDefault="0023340D">
      <w:pPr>
        <w:pStyle w:val="ConsPlusTitle0"/>
        <w:jc w:val="center"/>
      </w:pPr>
      <w:r w:rsidRPr="0006687E">
        <w:t>от 2 сентября 2020 г. N 1338</w:t>
      </w:r>
    </w:p>
    <w:p w14:paraId="0507AE7E" w14:textId="77777777" w:rsidR="00473366" w:rsidRPr="0006687E" w:rsidRDefault="00473366">
      <w:pPr>
        <w:pStyle w:val="ConsPlusTitle0"/>
        <w:jc w:val="center"/>
      </w:pPr>
    </w:p>
    <w:p w14:paraId="12BDDB23" w14:textId="77777777" w:rsidR="00473366" w:rsidRPr="0006687E" w:rsidRDefault="0023340D">
      <w:pPr>
        <w:pStyle w:val="ConsPlusTitle0"/>
        <w:jc w:val="center"/>
      </w:pPr>
      <w:r w:rsidRPr="0006687E">
        <w:t>ОБ УТВЕРЖДЕНИИ ПРАВИЛ</w:t>
      </w:r>
    </w:p>
    <w:p w14:paraId="188C8C82" w14:textId="77777777" w:rsidR="00473366" w:rsidRPr="0006687E" w:rsidRDefault="0023340D">
      <w:pPr>
        <w:pStyle w:val="ConsPlusTitle0"/>
        <w:jc w:val="center"/>
      </w:pPr>
      <w:r w:rsidRPr="0006687E">
        <w:t>ПРЕДОСТАВЛЕНИЯ ИЗ ФЕДЕРАЛЬНОГО БЮДЖЕТА СУБСИДИЙ</w:t>
      </w:r>
    </w:p>
    <w:p w14:paraId="62F712F1" w14:textId="77777777" w:rsidR="00473366" w:rsidRPr="0006687E" w:rsidRDefault="0023340D">
      <w:pPr>
        <w:pStyle w:val="ConsPlusTitle0"/>
        <w:jc w:val="center"/>
      </w:pPr>
      <w:r w:rsidRPr="0006687E">
        <w:t>НА ВОЗМЕЩЕНИЕ ЗАТРАТ ПО УПЛАТЕ СТРАХОВЫХ ВЗНОСОВ,</w:t>
      </w:r>
    </w:p>
    <w:p w14:paraId="3B9E9ED6" w14:textId="77777777" w:rsidR="00473366" w:rsidRPr="0006687E" w:rsidRDefault="0023340D">
      <w:pPr>
        <w:pStyle w:val="ConsPlusTitle0"/>
        <w:jc w:val="center"/>
      </w:pPr>
      <w:r w:rsidRPr="0006687E">
        <w:t>ВОЗНИКАЮЩИХ У ЮРИДИЧЕСКИХ ЛИЦ, ИНДИВИДУАЛЬНЫХ</w:t>
      </w:r>
    </w:p>
    <w:p w14:paraId="4F40582D" w14:textId="77777777" w:rsidR="00473366" w:rsidRPr="0006687E" w:rsidRDefault="0023340D">
      <w:pPr>
        <w:pStyle w:val="ConsPlusTitle0"/>
        <w:jc w:val="center"/>
      </w:pPr>
      <w:r w:rsidRPr="0006687E">
        <w:t>ПРЕДПРИНИМ</w:t>
      </w:r>
      <w:r w:rsidRPr="0006687E">
        <w:t>АТЕЛЕЙ, ЯВЛЯЮЩИХСЯ РЕЗИДЕНТАМИ</w:t>
      </w:r>
    </w:p>
    <w:p w14:paraId="7283876B" w14:textId="77777777" w:rsidR="00473366" w:rsidRPr="0006687E" w:rsidRDefault="0023340D">
      <w:pPr>
        <w:pStyle w:val="ConsPlusTitle0"/>
        <w:jc w:val="center"/>
      </w:pPr>
      <w:r w:rsidRPr="0006687E">
        <w:t>АРКТИЧЕСКОЙ ЗОНЫ РОССИЙСКОЙ ФЕДЕРАЦИИ</w:t>
      </w:r>
    </w:p>
    <w:p w14:paraId="3AEF023E" w14:textId="77777777" w:rsidR="00473366" w:rsidRPr="0006687E" w:rsidRDefault="004733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6687E" w:rsidRPr="0006687E" w14:paraId="08BC762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CD6D" w14:textId="77777777" w:rsidR="00473366" w:rsidRPr="0006687E" w:rsidRDefault="004733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C4AF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84519B" w14:textId="77777777" w:rsidR="00473366" w:rsidRPr="0006687E" w:rsidRDefault="0023340D">
            <w:pPr>
              <w:pStyle w:val="ConsPlusNormal0"/>
              <w:jc w:val="center"/>
            </w:pPr>
            <w:r w:rsidRPr="0006687E">
              <w:t>Список изменяющих документов</w:t>
            </w:r>
          </w:p>
          <w:p w14:paraId="1C3B6DAB" w14:textId="77777777" w:rsidR="00473366" w:rsidRPr="0006687E" w:rsidRDefault="0023340D">
            <w:pPr>
              <w:pStyle w:val="ConsPlusNormal0"/>
              <w:jc w:val="center"/>
            </w:pPr>
            <w:r w:rsidRPr="0006687E">
              <w:t xml:space="preserve">(в ред. </w:t>
            </w:r>
            <w:hyperlink r:id="rId6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      <w:r w:rsidRPr="0006687E">
                <w:t>Постановления</w:t>
              </w:r>
            </w:hyperlink>
            <w:r w:rsidRPr="0006687E">
              <w:t xml:space="preserve"> Правительства РФ от 02.04.2021 N 525)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021A" w14:textId="77777777" w:rsidR="00473366" w:rsidRPr="0006687E" w:rsidRDefault="00473366">
            <w:pPr>
              <w:pStyle w:val="ConsPlusNormal0"/>
            </w:pPr>
          </w:p>
        </w:tc>
      </w:tr>
    </w:tbl>
    <w:p w14:paraId="410CFCA0" w14:textId="77777777" w:rsidR="00473366" w:rsidRPr="0006687E" w:rsidRDefault="00473366">
      <w:pPr>
        <w:pStyle w:val="ConsPlusNormal0"/>
        <w:jc w:val="both"/>
      </w:pPr>
    </w:p>
    <w:p w14:paraId="2A444CC9" w14:textId="77777777" w:rsidR="00473366" w:rsidRPr="0006687E" w:rsidRDefault="0023340D">
      <w:pPr>
        <w:pStyle w:val="ConsPlusNormal0"/>
        <w:ind w:firstLine="540"/>
        <w:jc w:val="both"/>
      </w:pPr>
      <w:r w:rsidRPr="0006687E">
        <w:t>Правительство Российской Федерации постановляет:</w:t>
      </w:r>
    </w:p>
    <w:p w14:paraId="19427983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Утвердить прилагаемые </w:t>
      </w:r>
      <w:hyperlink w:anchor="P31" w:tooltip="ПРАВИЛА">
        <w:r w:rsidRPr="0006687E">
          <w:t>Правила</w:t>
        </w:r>
      </w:hyperlink>
      <w:r w:rsidRPr="0006687E">
        <w:t xml:space="preserve">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резидентами Ар</w:t>
      </w:r>
      <w:r w:rsidRPr="0006687E">
        <w:t>ктической зоны Российской Федерации.</w:t>
      </w:r>
    </w:p>
    <w:p w14:paraId="263C5CCD" w14:textId="77777777" w:rsidR="00473366" w:rsidRPr="0006687E" w:rsidRDefault="00473366">
      <w:pPr>
        <w:pStyle w:val="ConsPlusNormal0"/>
        <w:jc w:val="both"/>
      </w:pPr>
    </w:p>
    <w:p w14:paraId="74C0DF83" w14:textId="77777777" w:rsidR="00473366" w:rsidRPr="0006687E" w:rsidRDefault="0023340D">
      <w:pPr>
        <w:pStyle w:val="ConsPlusNormal0"/>
        <w:jc w:val="right"/>
      </w:pPr>
      <w:r w:rsidRPr="0006687E">
        <w:t>Председатель Правительства</w:t>
      </w:r>
    </w:p>
    <w:p w14:paraId="264BA9E4" w14:textId="77777777" w:rsidR="00473366" w:rsidRPr="0006687E" w:rsidRDefault="0023340D">
      <w:pPr>
        <w:pStyle w:val="ConsPlusNormal0"/>
        <w:jc w:val="right"/>
      </w:pPr>
      <w:r w:rsidRPr="0006687E">
        <w:t>Российской Федерации</w:t>
      </w:r>
    </w:p>
    <w:p w14:paraId="3FC148B3" w14:textId="77777777" w:rsidR="00473366" w:rsidRPr="0006687E" w:rsidRDefault="0023340D">
      <w:pPr>
        <w:pStyle w:val="ConsPlusNormal0"/>
        <w:jc w:val="right"/>
      </w:pPr>
      <w:r w:rsidRPr="0006687E">
        <w:t>М.МИШУСТИН</w:t>
      </w:r>
    </w:p>
    <w:p w14:paraId="750ECFB2" w14:textId="77777777" w:rsidR="00473366" w:rsidRPr="0006687E" w:rsidRDefault="00473366">
      <w:pPr>
        <w:pStyle w:val="ConsPlusNormal0"/>
        <w:jc w:val="both"/>
      </w:pPr>
    </w:p>
    <w:p w14:paraId="5442C33E" w14:textId="77777777" w:rsidR="00473366" w:rsidRPr="0006687E" w:rsidRDefault="00473366">
      <w:pPr>
        <w:pStyle w:val="ConsPlusNormal0"/>
        <w:jc w:val="both"/>
      </w:pPr>
    </w:p>
    <w:p w14:paraId="20490ACD" w14:textId="77777777" w:rsidR="00473366" w:rsidRPr="0006687E" w:rsidRDefault="00473366">
      <w:pPr>
        <w:pStyle w:val="ConsPlusNormal0"/>
        <w:jc w:val="both"/>
      </w:pPr>
    </w:p>
    <w:p w14:paraId="2D3015D1" w14:textId="77777777" w:rsidR="00473366" w:rsidRPr="0006687E" w:rsidRDefault="00473366">
      <w:pPr>
        <w:pStyle w:val="ConsPlusNormal0"/>
        <w:jc w:val="both"/>
      </w:pPr>
    </w:p>
    <w:p w14:paraId="28C1C75F" w14:textId="77777777" w:rsidR="00473366" w:rsidRPr="0006687E" w:rsidRDefault="00473366">
      <w:pPr>
        <w:pStyle w:val="ConsPlusNormal0"/>
        <w:jc w:val="both"/>
      </w:pPr>
    </w:p>
    <w:p w14:paraId="2D0A5630" w14:textId="77777777" w:rsidR="00473366" w:rsidRPr="0006687E" w:rsidRDefault="0023340D">
      <w:pPr>
        <w:pStyle w:val="ConsPlusNormal0"/>
        <w:jc w:val="right"/>
        <w:outlineLvl w:val="0"/>
      </w:pPr>
      <w:r w:rsidRPr="0006687E">
        <w:t>Утверждены</w:t>
      </w:r>
    </w:p>
    <w:p w14:paraId="00993EA4" w14:textId="77777777" w:rsidR="00473366" w:rsidRPr="0006687E" w:rsidRDefault="0023340D">
      <w:pPr>
        <w:pStyle w:val="ConsPlusNormal0"/>
        <w:jc w:val="right"/>
      </w:pPr>
      <w:r w:rsidRPr="0006687E">
        <w:t>постановлением Правительства</w:t>
      </w:r>
    </w:p>
    <w:p w14:paraId="1204CCD5" w14:textId="77777777" w:rsidR="00473366" w:rsidRPr="0006687E" w:rsidRDefault="0023340D">
      <w:pPr>
        <w:pStyle w:val="ConsPlusNormal0"/>
        <w:jc w:val="right"/>
      </w:pPr>
      <w:r w:rsidRPr="0006687E">
        <w:t>Российской Федерации</w:t>
      </w:r>
    </w:p>
    <w:p w14:paraId="5D32C425" w14:textId="77777777" w:rsidR="00473366" w:rsidRPr="0006687E" w:rsidRDefault="0023340D">
      <w:pPr>
        <w:pStyle w:val="ConsPlusNormal0"/>
        <w:jc w:val="right"/>
      </w:pPr>
      <w:r w:rsidRPr="0006687E">
        <w:t>от 2 сентября 2020 г. N 1338</w:t>
      </w:r>
    </w:p>
    <w:p w14:paraId="7F9BB0B1" w14:textId="77777777" w:rsidR="00473366" w:rsidRPr="0006687E" w:rsidRDefault="00473366">
      <w:pPr>
        <w:pStyle w:val="ConsPlusNormal0"/>
        <w:jc w:val="both"/>
      </w:pPr>
    </w:p>
    <w:p w14:paraId="12D67861" w14:textId="77777777" w:rsidR="00473366" w:rsidRPr="0006687E" w:rsidRDefault="0023340D">
      <w:pPr>
        <w:pStyle w:val="ConsPlusTitle0"/>
        <w:jc w:val="center"/>
      </w:pPr>
      <w:bookmarkStart w:id="0" w:name="P31"/>
      <w:bookmarkEnd w:id="0"/>
      <w:r w:rsidRPr="0006687E">
        <w:t>ПРАВИЛА</w:t>
      </w:r>
    </w:p>
    <w:p w14:paraId="48D4E14D" w14:textId="77777777" w:rsidR="00473366" w:rsidRPr="0006687E" w:rsidRDefault="0023340D">
      <w:pPr>
        <w:pStyle w:val="ConsPlusTitle0"/>
        <w:jc w:val="center"/>
      </w:pPr>
      <w:r w:rsidRPr="0006687E">
        <w:t>ПРЕДОСТАВЛЕНИЯ ИЗ ФЕДЕРАЛЬНОГО БЮДЖЕТА СУБСИДИЙ</w:t>
      </w:r>
    </w:p>
    <w:p w14:paraId="29D42C6D" w14:textId="77777777" w:rsidR="00473366" w:rsidRPr="0006687E" w:rsidRDefault="0023340D">
      <w:pPr>
        <w:pStyle w:val="ConsPlusTitle0"/>
        <w:jc w:val="center"/>
      </w:pPr>
      <w:r w:rsidRPr="0006687E">
        <w:t>НА ВОЗМ</w:t>
      </w:r>
      <w:r w:rsidRPr="0006687E">
        <w:t>ЕЩЕНИЕ ЗАТРАТ ПО УПЛАТЕ СТРАХОВЫХ ВЗНОСОВ,</w:t>
      </w:r>
    </w:p>
    <w:p w14:paraId="4BB92930" w14:textId="77777777" w:rsidR="00473366" w:rsidRPr="0006687E" w:rsidRDefault="0023340D">
      <w:pPr>
        <w:pStyle w:val="ConsPlusTitle0"/>
        <w:jc w:val="center"/>
      </w:pPr>
      <w:r w:rsidRPr="0006687E">
        <w:t>ВОЗНИКАЮЩИХ У ЮРИДИЧЕСКИХ ЛИЦ, ИНДИВИДУАЛЬНЫХ</w:t>
      </w:r>
    </w:p>
    <w:p w14:paraId="196DFD3E" w14:textId="77777777" w:rsidR="00473366" w:rsidRPr="0006687E" w:rsidRDefault="0023340D">
      <w:pPr>
        <w:pStyle w:val="ConsPlusTitle0"/>
        <w:jc w:val="center"/>
      </w:pPr>
      <w:r w:rsidRPr="0006687E">
        <w:t>ПРЕДПРИНИМАТЕЛЕЙ, ЯВЛЯЮЩИХСЯ РЕЗИДЕНТАМИ</w:t>
      </w:r>
    </w:p>
    <w:p w14:paraId="2B98EF18" w14:textId="77777777" w:rsidR="00473366" w:rsidRPr="0006687E" w:rsidRDefault="0023340D">
      <w:pPr>
        <w:pStyle w:val="ConsPlusTitle0"/>
        <w:jc w:val="center"/>
      </w:pPr>
      <w:r w:rsidRPr="0006687E">
        <w:t>АРКТИЧЕСКОЙ ЗОНЫ РОССИЙСКОЙ ФЕДЕРАЦИИ</w:t>
      </w:r>
    </w:p>
    <w:p w14:paraId="25192EB5" w14:textId="77777777" w:rsidR="00473366" w:rsidRPr="0006687E" w:rsidRDefault="004733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6687E" w:rsidRPr="0006687E" w14:paraId="35A77D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9811" w14:textId="77777777" w:rsidR="00473366" w:rsidRPr="0006687E" w:rsidRDefault="004733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947F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F4C18C" w14:textId="77777777" w:rsidR="00473366" w:rsidRPr="0006687E" w:rsidRDefault="0023340D">
            <w:pPr>
              <w:pStyle w:val="ConsPlusNormal0"/>
              <w:jc w:val="center"/>
            </w:pPr>
            <w:r w:rsidRPr="0006687E">
              <w:t>Список изменяющих документов</w:t>
            </w:r>
          </w:p>
          <w:p w14:paraId="10B209FA" w14:textId="77777777" w:rsidR="00473366" w:rsidRPr="0006687E" w:rsidRDefault="0023340D">
            <w:pPr>
              <w:pStyle w:val="ConsPlusNormal0"/>
              <w:jc w:val="center"/>
            </w:pPr>
            <w:r w:rsidRPr="0006687E">
              <w:t xml:space="preserve">(в ред. </w:t>
            </w:r>
            <w:hyperlink r:id="rId7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      <w:r w:rsidRPr="0006687E">
                <w:t>Постановления</w:t>
              </w:r>
            </w:hyperlink>
            <w:r w:rsidRPr="0006687E">
              <w:t xml:space="preserve"> Правительства РФ от 02.04.2021 N 525)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87CD" w14:textId="77777777" w:rsidR="00473366" w:rsidRPr="0006687E" w:rsidRDefault="00473366">
            <w:pPr>
              <w:pStyle w:val="ConsPlusNormal0"/>
            </w:pPr>
          </w:p>
        </w:tc>
      </w:tr>
    </w:tbl>
    <w:p w14:paraId="75994DCA" w14:textId="77777777" w:rsidR="00473366" w:rsidRPr="0006687E" w:rsidRDefault="00473366">
      <w:pPr>
        <w:pStyle w:val="ConsPlusNormal0"/>
        <w:jc w:val="both"/>
      </w:pPr>
    </w:p>
    <w:p w14:paraId="154A3A64" w14:textId="77777777" w:rsidR="00473366" w:rsidRPr="0006687E" w:rsidRDefault="0023340D">
      <w:pPr>
        <w:pStyle w:val="ConsPlusNormal0"/>
        <w:ind w:firstLine="540"/>
        <w:jc w:val="both"/>
      </w:pPr>
      <w:bookmarkStart w:id="1" w:name="P40"/>
      <w:bookmarkEnd w:id="1"/>
      <w:r w:rsidRPr="0006687E">
        <w:t>1. Настоящие Правила устанавливают цели, условия и порядок предоставления из</w:t>
      </w:r>
      <w:r w:rsidRPr="0006687E">
        <w:t xml:space="preserve"> федерального бюджета субсидий на </w:t>
      </w:r>
      <w:hyperlink r:id="rId8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 w:rsidRPr="0006687E">
          <w:t>возмещение</w:t>
        </w:r>
      </w:hyperlink>
      <w:r w:rsidRPr="0006687E">
        <w:t xml:space="preserve"> затрат по уплате страховых взносов на обязательное пенсионное страхование, обязательное социальное страхование на слу</w:t>
      </w:r>
      <w:r w:rsidRPr="0006687E">
        <w:t xml:space="preserve">чай временной нетрудоспособности и в связи с материнством и обязательное медицинское страхование (далее - </w:t>
      </w:r>
      <w:r w:rsidRPr="0006687E">
        <w:lastRenderedPageBreak/>
        <w:t>страховые взносы), возникающих у юридических лиц, индивидуальных предпринимателей, являющихся резидентами Арктической зоны Российской Федерации (далее</w:t>
      </w:r>
      <w:r w:rsidRPr="0006687E">
        <w:t xml:space="preserve"> - субсидии).</w:t>
      </w:r>
    </w:p>
    <w:p w14:paraId="5BAED97B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2" w:name="P41"/>
      <w:bookmarkEnd w:id="2"/>
      <w:r w:rsidRPr="0006687E">
        <w:t>2. Предоставление субсидий осуществляется акционерному обществу "Корпорация развития Дальнего Востока и Арктики" (далее - управляющая компания) для последующего возмещения затрат по уплате страховых взносов, подлежащих уплате юридическими лиц</w:t>
      </w:r>
      <w:r w:rsidRPr="0006687E">
        <w:t>ами, индивидуальными предпринимателями, являющимися резидентами Арктической зоны Российской Федерации, в отношении работников, принятых на работу со дня включения их в реестр резидентов Арктической зоны Российской Федерации, в форме авансового платежа (дал</w:t>
      </w:r>
      <w:r w:rsidRPr="0006687E">
        <w:t>ее - авансовый платеж) в размере 75 процентов сумм страховых взносов, подлежащих уплате в соответствии с исчислениями указанных лиц.</w:t>
      </w:r>
    </w:p>
    <w:p w14:paraId="5DDA24A4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9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14BC8312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3. Условиями возмещения затрат, указанных в </w:t>
      </w:r>
      <w:hyperlink w:anchor="P41" w:tooltip="2. Предоставление субсидий осуществляется акционерному обществу &quot;Корпорация развития Дальнего Востока и Арктики&quot; (далее - управляющая компания) для последующего возмещения затрат по уплате страховых взносов, подлежащих уплате юридическими лицами, индивидуальны">
        <w:r w:rsidRPr="0006687E">
          <w:t>пункте 2</w:t>
        </w:r>
      </w:hyperlink>
      <w:r w:rsidRPr="0006687E">
        <w:t xml:space="preserve"> настоящих Правил, являются:</w:t>
      </w:r>
    </w:p>
    <w:p w14:paraId="1EFCF4B3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а) наличие юридических лиц, индивидуальных предпринимателей, государственная регистрация которых осуществлена в Арктической зоне Российской Федерации, в реестре резидентов Арктической</w:t>
      </w:r>
      <w:r w:rsidRPr="0006687E">
        <w:t xml:space="preserve"> зоны Российской Федерации и наличие заключенных этими лицами с управляющей компанией соглашений об осуществлении инвестиционной деятельности, не связанной с добычей углеводородного сырья;</w:t>
      </w:r>
    </w:p>
    <w:p w14:paraId="6944427A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10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7AB73F26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б) осуществление юридическими лицами, индивидуальными предпринимателями, являющимися резидентами Арктической зоны Российской Федерации, </w:t>
      </w:r>
      <w:r w:rsidRPr="0006687E">
        <w:t>исчислений страховых взносов и их уплата в размере, обеспечивающем исполнение обязательств в соответствии с законодательством Российской Федерации о налогах и сборах;</w:t>
      </w:r>
    </w:p>
    <w:p w14:paraId="62FE862B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в) представление юридическими лицами, индивидуальными предпринимателями, являющимися рези</w:t>
      </w:r>
      <w:r w:rsidRPr="0006687E">
        <w:t>дентами Арктической зоны Российской Федерации, в отношении работников, принятых на работу со дня включения их в реестр резидентов Арктической зоны Российской Федерации, в управляющую компанию не позднее 5-го числа месяца, следующего за отчетным месяцем, св</w:t>
      </w:r>
      <w:r w:rsidRPr="0006687E">
        <w:t xml:space="preserve">едений о размерах исчислений страховых взносов, подлежащих уплате за отчетный месяц, по форме, установленной в </w:t>
      </w:r>
      <w:hyperlink w:anchor="P167" w:tooltip="Сведения">
        <w:r w:rsidRPr="0006687E">
          <w:t>приложении N 1</w:t>
        </w:r>
      </w:hyperlink>
      <w:r w:rsidRPr="0006687E">
        <w:t xml:space="preserve"> (далее - сведения о размерах исчислений страховых взносов).</w:t>
      </w:r>
    </w:p>
    <w:p w14:paraId="596E1914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11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6FC4FEF6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3" w:name="P49"/>
      <w:bookmarkEnd w:id="3"/>
      <w:r w:rsidRPr="0006687E">
        <w:t>4. Субсидии предоставляются управляющей компании в пределах лимитов бюджетных обязательств, доведе</w:t>
      </w:r>
      <w:r w:rsidRPr="0006687E">
        <w:t xml:space="preserve">нных в установленном порядке до Министерства Российской Федерации по развитию Дальнего Востока и Арктики как получателя средств федерального бюджета, на цели, указанные в </w:t>
      </w:r>
      <w:hyperlink w:anchor="P40" w:tooltip="1. Настоящие Правила устанавливают цели, условия и порядок предоставления из федерального бюджета субсидий на возмещение затрат по уплате страховых взносов на обязательное пенсионное страхование, обязательное социальное страхование на случай временной нетрудос">
        <w:r w:rsidRPr="0006687E">
          <w:t>пункте 1</w:t>
        </w:r>
      </w:hyperlink>
      <w:r w:rsidRPr="0006687E">
        <w:t xml:space="preserve"> настоящих Правил.</w:t>
      </w:r>
    </w:p>
    <w:p w14:paraId="73761661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12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1445808D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Сведения о субсидии размещаются на едином портале бюджетной системы Российской Федерации в </w:t>
      </w:r>
      <w:r w:rsidRPr="0006687E">
        <w:t>информационно-телекоммуникационной сети "Интернет" (в разделе "Бюджет").</w:t>
      </w:r>
    </w:p>
    <w:p w14:paraId="496157B2" w14:textId="77777777" w:rsidR="00473366" w:rsidRPr="0006687E" w:rsidRDefault="0023340D">
      <w:pPr>
        <w:pStyle w:val="ConsPlusNormal0"/>
        <w:jc w:val="both"/>
      </w:pPr>
      <w:r w:rsidRPr="0006687E">
        <w:t xml:space="preserve">(абзац введен </w:t>
      </w:r>
      <w:hyperlink r:id="rId13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Постановлением</w:t>
        </w:r>
      </w:hyperlink>
      <w:r w:rsidRPr="0006687E">
        <w:t xml:space="preserve"> Правительства РФ от 02.04.2</w:t>
      </w:r>
      <w:r w:rsidRPr="0006687E">
        <w:t>021 N 525)</w:t>
      </w:r>
    </w:p>
    <w:p w14:paraId="366E2387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5. Субсидии предоставляются управляющей компании на основании соглашения о предоставлении субсидий, заключенного между Министерством Российской Федерации по развитию Дальнего Востока и Арктики и управляющей компанией в государственной интегриров</w:t>
      </w:r>
      <w:r w:rsidRPr="0006687E">
        <w:t xml:space="preserve">анной информационной системе управления общественными финансами "Электронный бюджет" в соответствии с типовой </w:t>
      </w:r>
      <w:hyperlink r:id="rId14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 w:rsidRPr="0006687E">
          <w:t>формой</w:t>
        </w:r>
      </w:hyperlink>
      <w:r w:rsidRPr="0006687E">
        <w:t xml:space="preserve">, установленной Министерством </w:t>
      </w:r>
      <w:r w:rsidRPr="0006687E">
        <w:lastRenderedPageBreak/>
        <w:t>финансов Российской Федерации (далее - соглашение), в</w:t>
      </w:r>
      <w:r w:rsidRPr="0006687E">
        <w:t xml:space="preserve"> котором предусматриваются в том числе:</w:t>
      </w:r>
    </w:p>
    <w:p w14:paraId="3A55C00B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15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06B54336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а) цель, размер предоставляемой субсидии и значения результатов предоставления субсидии;</w:t>
      </w:r>
    </w:p>
    <w:p w14:paraId="72E02097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б) условия предоставления субсидии;</w:t>
      </w:r>
    </w:p>
    <w:p w14:paraId="1B4F46FB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в) порядок и сроки представления отчетности об осуществлении расходов, источником финансового обеспечения которых являются субсидии</w:t>
      </w:r>
      <w:r w:rsidRPr="0006687E">
        <w:t>, и о достижении значений результатов предоставления субсидии;</w:t>
      </w:r>
    </w:p>
    <w:p w14:paraId="4B62C40E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16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270821C2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г) обя</w:t>
      </w:r>
      <w:r w:rsidRPr="0006687E">
        <w:t>зательство управляющей компании по ведению обособленного учета операций по предоставлению субсидии;</w:t>
      </w:r>
    </w:p>
    <w:p w14:paraId="7E03CCB1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д) обязательство управляющей компании обеспечить достижение значений результатов предоставления субсидии и ответственность управляющей компании за их недост</w:t>
      </w:r>
      <w:r w:rsidRPr="0006687E">
        <w:t>ижение;</w:t>
      </w:r>
    </w:p>
    <w:p w14:paraId="72D08B7F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е) обязательство управляющей компании представлять в Министерство Российской Федерации по развитию Дальнего Востока и Арктики годовой поквартальный прогноз расходов, источником финансового обеспечения которых является субсидия (далее - поквартальны</w:t>
      </w:r>
      <w:r w:rsidRPr="0006687E">
        <w:t xml:space="preserve">й прогноз расходов), в соответствии с </w:t>
      </w:r>
      <w:hyperlink w:anchor="P112" w:tooltip="13. Предоставление субсидий и расходы, источником финансового обеспечения которых являются субсидии, осуществляется управляющей компанией в соответствии с поквартальным прогнозом расходов, который представляется управляющей компанией в Министерство Российской ">
        <w:r w:rsidRPr="0006687E">
          <w:t>пунктом 13</w:t>
        </w:r>
      </w:hyperlink>
      <w:r w:rsidRPr="0006687E">
        <w:t xml:space="preserve"> настоящих Правил и прогноз размера субсидии на очередной финансовый год и плановый период, а также формы их представления;</w:t>
      </w:r>
    </w:p>
    <w:p w14:paraId="4584883D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ж) ответственность сторон за нарушения условий </w:t>
      </w:r>
      <w:r w:rsidRPr="0006687E">
        <w:t>соглашения;</w:t>
      </w:r>
    </w:p>
    <w:p w14:paraId="086B64CE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з) обязательство управляющей компании по согласованию новых условий соглашения или о расторжении соглашения при недостижении согласия по новым условиям в случае уменьшения Министерству Российской Федерации по развитию Дальнего Востока и Арктики</w:t>
      </w:r>
      <w:r w:rsidRPr="0006687E">
        <w:t xml:space="preserve"> как получателю средств федерального бюджета ранее доведенных лимитов бюджетных обязательств, указанных в </w:t>
      </w:r>
      <w:hyperlink w:anchor="P49" w:tooltip="4. Субсидии предоставляются управляющей компании в пределах лимитов бюджетных обязательств, доведенных в установленном порядке до Министерства Российской Федерации по развитию Дальнего Востока и Арктики как получателя средств федерального бюджета, на цели, ука">
        <w:r w:rsidRPr="0006687E">
          <w:t>пункте 4</w:t>
        </w:r>
      </w:hyperlink>
      <w:r w:rsidRPr="0006687E">
        <w:t xml:space="preserve"> настоящих Правил, приводящего к невозможности предоставления субсидии в размере, определенном в соглашени</w:t>
      </w:r>
      <w:r w:rsidRPr="0006687E">
        <w:t>и;</w:t>
      </w:r>
    </w:p>
    <w:p w14:paraId="1B06E1BE" w14:textId="77777777" w:rsidR="00473366" w:rsidRPr="0006687E" w:rsidRDefault="0023340D">
      <w:pPr>
        <w:pStyle w:val="ConsPlusNormal0"/>
        <w:jc w:val="both"/>
      </w:pPr>
      <w:r w:rsidRPr="0006687E">
        <w:t xml:space="preserve">(пп. "з" в ред. </w:t>
      </w:r>
      <w:hyperlink r:id="rId17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720F049F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и) согласие управляющей компании на осуществление Министер</w:t>
      </w:r>
      <w:r w:rsidRPr="0006687E">
        <w:t>ством Российской Федерации по развитию Дальнего Востока и Арктики и органами государственного финансового контроля проверок соблюдения целей, условий и порядка предоставления субсидии;</w:t>
      </w:r>
    </w:p>
    <w:p w14:paraId="4531365B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к) положения о казначейском сопровождении, установленные правилами казн</w:t>
      </w:r>
      <w:r w:rsidRPr="0006687E">
        <w:t>ачейского сопровождения в соответствии с бюджетным законодательством Российской Федерации.</w:t>
      </w:r>
    </w:p>
    <w:p w14:paraId="0BFF1ECC" w14:textId="77777777" w:rsidR="00473366" w:rsidRPr="0006687E" w:rsidRDefault="0023340D">
      <w:pPr>
        <w:pStyle w:val="ConsPlusNormal0"/>
        <w:jc w:val="both"/>
      </w:pPr>
      <w:r w:rsidRPr="0006687E">
        <w:t xml:space="preserve">(пп. "к" введен </w:t>
      </w:r>
      <w:hyperlink r:id="rId18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Постановлением</w:t>
        </w:r>
      </w:hyperlink>
      <w:r w:rsidRPr="0006687E">
        <w:t xml:space="preserve"> Правите</w:t>
      </w:r>
      <w:r w:rsidRPr="0006687E">
        <w:t>льства РФ от 02.04.2021 N 525)</w:t>
      </w:r>
    </w:p>
    <w:p w14:paraId="554D3480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5(1). Управляющей компании запрещено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</w:t>
      </w:r>
      <w:r w:rsidRPr="0006687E">
        <w:t>окотехнологичного импортного оборудования, сырья и комплектующих изделий.</w:t>
      </w:r>
    </w:p>
    <w:p w14:paraId="0DE3FBC7" w14:textId="77777777" w:rsidR="00473366" w:rsidRPr="0006687E" w:rsidRDefault="0023340D">
      <w:pPr>
        <w:pStyle w:val="ConsPlusNormal0"/>
        <w:jc w:val="both"/>
      </w:pPr>
      <w:r w:rsidRPr="0006687E">
        <w:t xml:space="preserve">(п. 5(1) введен </w:t>
      </w:r>
      <w:hyperlink r:id="rId19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Постановлением</w:t>
        </w:r>
      </w:hyperlink>
      <w:r w:rsidRPr="0006687E">
        <w:t xml:space="preserve"> Правительства РФ от 02.0</w:t>
      </w:r>
      <w:r w:rsidRPr="0006687E">
        <w:t>4.2021 N 525)</w:t>
      </w:r>
    </w:p>
    <w:p w14:paraId="7E3EBCA2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4" w:name="P70"/>
      <w:bookmarkEnd w:id="4"/>
      <w:r w:rsidRPr="0006687E">
        <w:t>6. Для заключения соглашения или дополнения к соглашению о размере субсидий на очередной финансовый год управляющая компания представляет в Министерство Российской Федерации по развитию Дальнего Востока и Арктики следующие документы:</w:t>
      </w:r>
    </w:p>
    <w:p w14:paraId="47D78DA9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lastRenderedPageBreak/>
        <w:t>а) справка, подписанна</w:t>
      </w:r>
      <w:r w:rsidRPr="0006687E">
        <w:t>я ее руководителем (иным уполномоченным лицом), подтверждающая, что на 1-е число месяца, предшествующего месяцу, в котором планируется заключение соглашения или дополнения к соглашению о размере субсидий на очередной финансовый год, управляющая компания:</w:t>
      </w:r>
    </w:p>
    <w:p w14:paraId="33625B25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н</w:t>
      </w:r>
      <w:r w:rsidRPr="0006687E">
        <w:t>е находится в процессе реорганизации (за исключением реорганизации в форме слияния, присоединения и преобразования), ликвидации, в отношении ее не введена процедура банкротства, ее деятельность не приостановлена в порядке, предусмотренном законодательством</w:t>
      </w:r>
      <w:r w:rsidRPr="0006687E">
        <w:t xml:space="preserve"> Российской Федерации;</w:t>
      </w:r>
    </w:p>
    <w:p w14:paraId="5F4F709B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20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059FE62B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не имеет просроченной задолженности по возврат</w:t>
      </w:r>
      <w:r w:rsidRPr="0006687E">
        <w:t>у в федеральный бюджет субсидий, бюджетных инвестиций, предоставленных в том числе в соответствии с иными нормативными правовыми актами, и иной просроченной (неурегулированной) задолженности по денежным обязательствам перед Российской Федерацией;</w:t>
      </w:r>
    </w:p>
    <w:p w14:paraId="624DBCC3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21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5B4F6712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не получает средства из федерального бюджета в соответствии с иными нормативны</w:t>
      </w:r>
      <w:r w:rsidRPr="0006687E">
        <w:t xml:space="preserve">ми правовыми актами на цели, указанные в </w:t>
      </w:r>
      <w:hyperlink w:anchor="P40" w:tooltip="1. Настоящие Правила устанавливают цели, условия и порядок предоставления из федерального бюджета субсидий на возмещение затрат по уплате страховых взносов на обязательное пенсионное страхование, обязательное социальное страхование на случай временной нетрудос">
        <w:r w:rsidRPr="0006687E">
          <w:t>пункте 1</w:t>
        </w:r>
      </w:hyperlink>
      <w:r w:rsidRPr="0006687E">
        <w:t xml:space="preserve"> настоящих Правил;</w:t>
      </w:r>
    </w:p>
    <w:p w14:paraId="1031FC67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</w:t>
      </w:r>
      <w:r w:rsidRPr="0006687E">
        <w:t xml:space="preserve">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2" w:tooltip="Приказ Минфина России от 05.06.2023 N 86н (ред. от 22.12.2025)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">
        <w:r w:rsidRPr="0006687E">
          <w:t>перечень</w:t>
        </w:r>
      </w:hyperlink>
      <w:r w:rsidRPr="0006687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</w:t>
      </w:r>
      <w:r w:rsidRPr="0006687E">
        <w:t>шает 50 процентов;</w:t>
      </w:r>
    </w:p>
    <w:p w14:paraId="68ACAD3E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37F1BB5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в реестре дисквалифицированных лиц </w:t>
      </w:r>
      <w:r w:rsidRPr="0006687E"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управляющей компании;</w:t>
      </w:r>
    </w:p>
    <w:p w14:paraId="7E56D614" w14:textId="77777777" w:rsidR="00473366" w:rsidRPr="0006687E" w:rsidRDefault="0023340D">
      <w:pPr>
        <w:pStyle w:val="ConsPlusNormal0"/>
        <w:jc w:val="both"/>
      </w:pPr>
      <w:r w:rsidRPr="0006687E">
        <w:t xml:space="preserve">(абзац введен </w:t>
      </w:r>
      <w:hyperlink r:id="rId23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Постановлением</w:t>
        </w:r>
      </w:hyperlink>
      <w:r w:rsidRPr="0006687E">
        <w:t xml:space="preserve"> Правительства РФ от 02.04.2021 N 525)</w:t>
      </w:r>
    </w:p>
    <w:p w14:paraId="645FA99C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б) поквартальный прогноз расходов.</w:t>
      </w:r>
    </w:p>
    <w:p w14:paraId="44FAB8B0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7. Министерство Российской Федерации по развитию Дальнего Востока и Арк</w:t>
      </w:r>
      <w:r w:rsidRPr="0006687E">
        <w:t xml:space="preserve">тики в течение 10 рабочих дней рассматривает документы, указанные в </w:t>
      </w:r>
      <w:hyperlink w:anchor="P70" w:tooltip="6. Для заключения соглашения или дополнения к соглашению о размере субсидий на очередной финансовый год управляющая компания представляет в Министерство Российской Федерации по развитию Дальнего Востока и Арктики следующие документы:">
        <w:r w:rsidRPr="0006687E">
          <w:t>пункте 6</w:t>
        </w:r>
      </w:hyperlink>
      <w:r w:rsidRPr="0006687E">
        <w:t xml:space="preserve"> настоящих Правил, и при отсутствии оснований для отказа заключает с управляющей компанией соглашение или дополнение к соглашению о размере субсидий на очередной финансовы</w:t>
      </w:r>
      <w:r w:rsidRPr="0006687E">
        <w:t>й год.</w:t>
      </w:r>
    </w:p>
    <w:p w14:paraId="618C0ACE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5" w:name="P83"/>
      <w:bookmarkEnd w:id="5"/>
      <w:r w:rsidRPr="0006687E">
        <w:t>8. Основаниями для отказа в заключении соглашения или дополнения к соглашению о размере субсидий на очередной финансовый год являются:</w:t>
      </w:r>
    </w:p>
    <w:p w14:paraId="54877CFE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а) непредставление (представление в неполном объеме) управляющей компанией документов, указанных в </w:t>
      </w:r>
      <w:hyperlink w:anchor="P70" w:tooltip="6. Для заключения соглашения или дополнения к соглашению о размере субсидий на очередной финансовый год управляющая компания представляет в Министерство Российской Федерации по развитию Дальнего Востока и Арктики следующие документы:">
        <w:r w:rsidRPr="0006687E">
          <w:t>пункте</w:t>
        </w:r>
        <w:r w:rsidRPr="0006687E">
          <w:t xml:space="preserve"> 6</w:t>
        </w:r>
      </w:hyperlink>
      <w:r w:rsidRPr="0006687E">
        <w:t xml:space="preserve"> настоящих Правил;</w:t>
      </w:r>
    </w:p>
    <w:p w14:paraId="6CD2F549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б) установление факта недостоверности представленной управляющей компанией информации.</w:t>
      </w:r>
    </w:p>
    <w:p w14:paraId="7418E9A0" w14:textId="77777777" w:rsidR="00473366" w:rsidRPr="0006687E" w:rsidRDefault="0023340D">
      <w:pPr>
        <w:pStyle w:val="ConsPlusNormal0"/>
        <w:jc w:val="both"/>
      </w:pPr>
      <w:r w:rsidRPr="0006687E">
        <w:lastRenderedPageBreak/>
        <w:t xml:space="preserve">(пп. "б" в ред. </w:t>
      </w:r>
      <w:hyperlink r:id="rId24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</w:t>
        </w:r>
        <w:r w:rsidRPr="0006687E">
          <w:t>новления</w:t>
        </w:r>
      </w:hyperlink>
      <w:r w:rsidRPr="0006687E">
        <w:t xml:space="preserve"> Правительства РФ от 02.04.2021 N 525)</w:t>
      </w:r>
    </w:p>
    <w:p w14:paraId="7AC7A5EB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9. В случае принятия решения об отказе в заключении соглашения или дополнения к соглашению о размере субсидий на очередной финансовый год, основания для которого определены в соответствии с </w:t>
      </w:r>
      <w:hyperlink w:anchor="P83" w:tooltip="8. Основаниями для отказа в заключении соглашения или дополнения к соглашению о размере субсидий на очередной финансовый год являются:">
        <w:r w:rsidRPr="0006687E">
          <w:t>пунктом 8</w:t>
        </w:r>
      </w:hyperlink>
      <w:r w:rsidRPr="0006687E">
        <w:t xml:space="preserve"> настоящих Правил, Министерство Российской Федерации по развитию Дальнего Востока и Арктики возвраща</w:t>
      </w:r>
      <w:r w:rsidRPr="0006687E">
        <w:t>ет документы управляющей компании (с указанием причин возврата) в течение 5 рабочих дней со дня принятия такого решения.</w:t>
      </w:r>
    </w:p>
    <w:p w14:paraId="58351FE1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10. Юридические лица, индивидуальные предприниматели, являющиеся резидентами Арктической зоны Российской Федерации, заключают с управля</w:t>
      </w:r>
      <w:r w:rsidRPr="0006687E">
        <w:t>ющей компанией договор, в котором предусматриваются:</w:t>
      </w:r>
    </w:p>
    <w:p w14:paraId="0914F028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а) обязательство юридических лиц, индивидуальных предпринимателей, являющихся резидентами Арктической зоны Российской Федерации, осуществлять исчисление страховых взносов и их уплату в размере, обеспечив</w:t>
      </w:r>
      <w:r w:rsidRPr="0006687E">
        <w:t>ающем исполнение обязательств в соответствии с законодательством Российской Федерации о налогах и сборах;</w:t>
      </w:r>
    </w:p>
    <w:p w14:paraId="034DD3D9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б) обязательство юридических лиц, индивидуальных предпринимателей, являющихся резидентами Арктической зоны Российской Федерации, представлять в управл</w:t>
      </w:r>
      <w:r w:rsidRPr="0006687E">
        <w:t xml:space="preserve">яющую компанию не позднее 5-го числа месяца, следующего за отчетным месяцем, </w:t>
      </w:r>
      <w:hyperlink w:anchor="P167" w:tooltip="Сведения">
        <w:r w:rsidRPr="0006687E">
          <w:t>сведения</w:t>
        </w:r>
      </w:hyperlink>
      <w:r w:rsidRPr="0006687E">
        <w:t xml:space="preserve"> о размерах исчислений страховых взносов с приложением заверенных в установленном порядке копий документов, подтверждающих прием р</w:t>
      </w:r>
      <w:r w:rsidRPr="0006687E">
        <w:t>аботников на работу со дня включения их в реестр резидентов Арктической зоны Российской Федерации;</w:t>
      </w:r>
    </w:p>
    <w:p w14:paraId="5BC4F0D7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25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</w:t>
      </w:r>
      <w:r w:rsidRPr="0006687E">
        <w:t>ьства РФ от 02.04.2021 N 525)</w:t>
      </w:r>
    </w:p>
    <w:p w14:paraId="2D584D1D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в) обязательство юридических лиц, индивидуальных предпринимателей, являющихся резидентами Арктической зоны Российской Федерации, о выдаче управляющей компании в порядке и случаях, установленных законодательством Российской Фед</w:t>
      </w:r>
      <w:r w:rsidRPr="0006687E">
        <w:t xml:space="preserve">ерации, доверенности на право совершения действий и представления интересов в отношениях с налоговыми органами, иными участниками отношений, регулируемых законодательством Российской Федерации о налогах и сборах и связанных с реализацией настоящих Правил, </w:t>
      </w:r>
      <w:r w:rsidRPr="0006687E">
        <w:t>с указанием действий, на совершение которых она уполномочена (при необходимости);</w:t>
      </w:r>
    </w:p>
    <w:p w14:paraId="2F931652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г) обязательство юридических лиц, индивидуальных предпринимателей, являющихся резидентами Арктической зоны Российской Федерации, по ведению раздельного аналитического учета о</w:t>
      </w:r>
      <w:r w:rsidRPr="0006687E">
        <w:t>пераций по уплате страховых взносов в отношении работников, принятых на работу со дня включения их в реестр резидентов Арктической зоны Российской Федерации;</w:t>
      </w:r>
    </w:p>
    <w:p w14:paraId="38CC17E3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26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08BD3FFA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д) обязательство юридических лиц, индивидуальных предпринимателей, являющихся резидентами Арктической зоны Российской Федерации, по возврату произведенных управляющей </w:t>
      </w:r>
      <w:r w:rsidRPr="0006687E">
        <w:t>компанией расходов, источником финансового обеспечения которых являлись субсидии, за месяц, за который такими лицами не были уплачены страховые взносы в размере, обеспечивающем исполнение обязательств в соответствии с законодательством Российской Федерации</w:t>
      </w:r>
      <w:r w:rsidRPr="0006687E">
        <w:t xml:space="preserve"> о налогах и сборах;</w:t>
      </w:r>
    </w:p>
    <w:p w14:paraId="5F4C0B7F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е) обязательство юридических лиц, индивидуальных предпринимателей, являющихся резидентами Арктической зоны Российской Федерации, представлять в управляющую компанию поквартальный прогноз исчислений страховых взносов и их прогноз на оче</w:t>
      </w:r>
      <w:r w:rsidRPr="0006687E">
        <w:t>редной финансовый год и плановый период;</w:t>
      </w:r>
    </w:p>
    <w:p w14:paraId="0361F164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lastRenderedPageBreak/>
        <w:t>ж) формы поквартального прогноза исчислений страховых взносов и их прогноза на очередной финансовый год и плановый период;</w:t>
      </w:r>
    </w:p>
    <w:p w14:paraId="5F762C2B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з) обязательство юридических лиц, индивидуальных предпринимателей, являющихся резидентами Арктической зоны Российской Федерации, по с</w:t>
      </w:r>
      <w:r w:rsidRPr="0006687E">
        <w:t>озданию новых постоянных рабочих мест;</w:t>
      </w:r>
    </w:p>
    <w:p w14:paraId="53895938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и) обязательство управляющей компании по возмещению расходов юридических лиц, индивидуальных предпринимателей, являющихся резидентами Арктической зоны Российской Федерации, возникающих в случае несвоевременной уплаты </w:t>
      </w:r>
      <w:r w:rsidRPr="0006687E">
        <w:t>управляющей компанией страховых взносов в соответствии с настоящими Правилами, и ответственность за несоблюдение указанного обязательства;</w:t>
      </w:r>
    </w:p>
    <w:p w14:paraId="57308CE3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к) иные положения.</w:t>
      </w:r>
    </w:p>
    <w:p w14:paraId="7C99CE9B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6" w:name="P101"/>
      <w:bookmarkEnd w:id="6"/>
      <w:r w:rsidRPr="0006687E">
        <w:t>11. Размер субсидий на очередной финансовый год и плановый период определяется по формуле:</w:t>
      </w:r>
    </w:p>
    <w:p w14:paraId="339810F6" w14:textId="77777777" w:rsidR="00473366" w:rsidRPr="0006687E" w:rsidRDefault="00473366">
      <w:pPr>
        <w:pStyle w:val="ConsPlusNormal0"/>
        <w:jc w:val="both"/>
      </w:pPr>
    </w:p>
    <w:p w14:paraId="6BCF828F" w14:textId="77777777" w:rsidR="00473366" w:rsidRPr="0006687E" w:rsidRDefault="0023340D">
      <w:pPr>
        <w:pStyle w:val="ConsPlusNormal0"/>
        <w:jc w:val="center"/>
      </w:pPr>
      <w:r w:rsidRPr="0006687E">
        <w:rPr>
          <w:noProof/>
          <w:position w:val="-12"/>
        </w:rPr>
        <w:drawing>
          <wp:inline distT="0" distB="0" distL="0" distR="0" wp14:anchorId="071B13FD" wp14:editId="34DA7DB8">
            <wp:extent cx="246888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95F2" w14:textId="77777777" w:rsidR="00473366" w:rsidRPr="0006687E" w:rsidRDefault="00473366">
      <w:pPr>
        <w:pStyle w:val="ConsPlusNormal0"/>
        <w:jc w:val="both"/>
      </w:pPr>
    </w:p>
    <w:p w14:paraId="67153144" w14:textId="77777777" w:rsidR="00473366" w:rsidRPr="0006687E" w:rsidRDefault="0023340D">
      <w:pPr>
        <w:pStyle w:val="ConsPlusNormal0"/>
        <w:ind w:firstLine="540"/>
        <w:jc w:val="both"/>
      </w:pPr>
      <w:r w:rsidRPr="0006687E">
        <w:t>где:</w:t>
      </w:r>
    </w:p>
    <w:p w14:paraId="330FDB11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S</w:t>
      </w:r>
      <w:r w:rsidRPr="0006687E">
        <w:rPr>
          <w:vertAlign w:val="subscript"/>
        </w:rPr>
        <w:t>i</w:t>
      </w:r>
      <w:r w:rsidRPr="0006687E">
        <w:t xml:space="preserve"> - размер субсидий на год;</w:t>
      </w:r>
    </w:p>
    <w:p w14:paraId="0253DB18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P</w:t>
      </w:r>
      <w:r w:rsidRPr="0006687E">
        <w:rPr>
          <w:vertAlign w:val="subscript"/>
        </w:rPr>
        <w:t>1</w:t>
      </w:r>
      <w:r w:rsidRPr="0006687E">
        <w:t xml:space="preserve"> - годовой прогноз исчислений страховых взносов на обязательное пенсионное страхование из расчета на одного работника;</w:t>
      </w:r>
    </w:p>
    <w:p w14:paraId="6608D8DF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P</w:t>
      </w:r>
      <w:r w:rsidRPr="0006687E">
        <w:rPr>
          <w:vertAlign w:val="subscript"/>
        </w:rPr>
        <w:t>2</w:t>
      </w:r>
      <w:r w:rsidRPr="0006687E">
        <w:t xml:space="preserve"> - годовой прогноз исчислений страховых взносов на обязательное социальное страхование на случай вр</w:t>
      </w:r>
      <w:r w:rsidRPr="0006687E">
        <w:t>еменной нетрудоспособности и в связи с материнством из расчета на одного работника;</w:t>
      </w:r>
    </w:p>
    <w:p w14:paraId="7C74C2D8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P</w:t>
      </w:r>
      <w:r w:rsidRPr="0006687E">
        <w:rPr>
          <w:vertAlign w:val="subscript"/>
        </w:rPr>
        <w:t>3</w:t>
      </w:r>
      <w:r w:rsidRPr="0006687E">
        <w:t xml:space="preserve"> - годовой прогноз исчислений страховых взносов на обязательное медицинское страхование из расчета на одного работника.</w:t>
      </w:r>
    </w:p>
    <w:p w14:paraId="2663D587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12. Перечисление субсидии осуществляется на казнач</w:t>
      </w:r>
      <w:r w:rsidRPr="0006687E">
        <w:t>ейский счет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открытый управляющей компании в территориальном органе Федерального казначейств</w:t>
      </w:r>
      <w:r w:rsidRPr="0006687E">
        <w:t>а, не позднее 2-го рабочего дня после представления в территориальный орган Федерального казначейства управляющей компанией распоряжений о совершении казначейских платежей для оплаты денежного обязательства управляющей компании.</w:t>
      </w:r>
    </w:p>
    <w:p w14:paraId="5F0355A9" w14:textId="77777777" w:rsidR="00473366" w:rsidRPr="0006687E" w:rsidRDefault="0023340D">
      <w:pPr>
        <w:pStyle w:val="ConsPlusNormal0"/>
        <w:jc w:val="both"/>
      </w:pPr>
      <w:r w:rsidRPr="0006687E">
        <w:t xml:space="preserve">(п. 12 в ред. </w:t>
      </w:r>
      <w:hyperlink r:id="rId28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1DFA2863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7" w:name="P112"/>
      <w:bookmarkEnd w:id="7"/>
      <w:r w:rsidRPr="0006687E">
        <w:t>13. Предоставление субсидий и расходы, источником финансового обеспечения которых являются</w:t>
      </w:r>
      <w:r w:rsidRPr="0006687E">
        <w:t xml:space="preserve"> субсидии, осуществляется управляющей компанией в соответствии с поквартальным прогнозом расходов, который представляется управляющей компанией в Министерство Российской Федерации по развитию Дальнего Востока и Арктики (в письменной форме и электронном вид</w:t>
      </w:r>
      <w:r w:rsidRPr="0006687E">
        <w:t>е) в следующие сроки:</w:t>
      </w:r>
    </w:p>
    <w:p w14:paraId="20EC1856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а) ежегодно, не позднее 3-го рабочего дня со дня принятия федерального закона о федеральном бюджете на очередной финансовый год и плановый период;</w:t>
      </w:r>
    </w:p>
    <w:p w14:paraId="1C6E61D4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lastRenderedPageBreak/>
        <w:t>б) ежеквартально, не позднее 3-го числа месяца, предшествующего кварталу.</w:t>
      </w:r>
    </w:p>
    <w:p w14:paraId="51ABB989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8" w:name="P115"/>
      <w:bookmarkEnd w:id="8"/>
      <w:r w:rsidRPr="0006687E">
        <w:t>14. Юридическ</w:t>
      </w:r>
      <w:r w:rsidRPr="0006687E">
        <w:t xml:space="preserve">ие лица, индивидуальные предприниматели, являющиеся резидентами Арктической зоны Российской Федерации, представляют в управляющую компанию не позднее 5-го числа месяца, следующего за отчетным месяцем, </w:t>
      </w:r>
      <w:hyperlink w:anchor="P167" w:tooltip="Сведения">
        <w:r w:rsidRPr="0006687E">
          <w:t>сведения</w:t>
        </w:r>
      </w:hyperlink>
      <w:r w:rsidRPr="0006687E">
        <w:t xml:space="preserve"> о раз</w:t>
      </w:r>
      <w:r w:rsidRPr="0006687E">
        <w:t>мерах исчислений страховых взносов.</w:t>
      </w:r>
    </w:p>
    <w:p w14:paraId="43F9AD76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15. Управляющая компания в течение 2 дней:</w:t>
      </w:r>
    </w:p>
    <w:p w14:paraId="5C8068E6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а) регистрирует в порядке очередности </w:t>
      </w:r>
      <w:hyperlink w:anchor="P167" w:tooltip="Сведения">
        <w:r w:rsidRPr="0006687E">
          <w:t>сведения</w:t>
        </w:r>
      </w:hyperlink>
      <w:r w:rsidRPr="0006687E">
        <w:t xml:space="preserve"> о размерах исчислений страховых взносов, представленные в соответствии с </w:t>
      </w:r>
      <w:hyperlink w:anchor="P115" w:tooltip="14. Юридические лица, индивидуальные предприниматели, являющиеся резидентами Арктической зоны Российской Федерации, представляют в управляющую компанию не позднее 5-го числа месяца, следующего за отчетным месяцем, сведения о размерах исчислений страховых взнос">
        <w:r w:rsidRPr="0006687E">
          <w:t>пунктом 14</w:t>
        </w:r>
      </w:hyperlink>
      <w:r w:rsidRPr="0006687E">
        <w:t xml:space="preserve"> настоящих Правил;</w:t>
      </w:r>
    </w:p>
    <w:p w14:paraId="45452203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б) проверяет полноту содержащихся в них сведений;</w:t>
      </w:r>
    </w:p>
    <w:p w14:paraId="08369A7F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в) проверяет наличие средств субсидий на лицевом счете управляющей компании.</w:t>
      </w:r>
    </w:p>
    <w:p w14:paraId="31D19F9A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9" w:name="P120"/>
      <w:bookmarkEnd w:id="9"/>
      <w:r w:rsidRPr="0006687E">
        <w:t xml:space="preserve">16. Основаниями для возврата </w:t>
      </w:r>
      <w:hyperlink w:anchor="P167" w:tooltip="Сведения">
        <w:r w:rsidRPr="0006687E">
          <w:t>сведений</w:t>
        </w:r>
      </w:hyperlink>
      <w:r w:rsidRPr="0006687E">
        <w:t xml:space="preserve"> </w:t>
      </w:r>
      <w:r w:rsidRPr="0006687E">
        <w:t>о размерах исчислений страховых взносов являются:</w:t>
      </w:r>
    </w:p>
    <w:p w14:paraId="51E4A9E4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а) недостаточность или недостоверность информации, содержащейся в представленных </w:t>
      </w:r>
      <w:hyperlink w:anchor="P167" w:tooltip="Сведения">
        <w:r w:rsidRPr="0006687E">
          <w:t>сведениях</w:t>
        </w:r>
      </w:hyperlink>
      <w:r w:rsidRPr="0006687E">
        <w:t xml:space="preserve"> о размерах исчислений страховых взносов;</w:t>
      </w:r>
    </w:p>
    <w:p w14:paraId="4C566C97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б) отсутствие на лицевом счете уп</w:t>
      </w:r>
      <w:r w:rsidRPr="0006687E">
        <w:t xml:space="preserve">равляющей компании средств субсидий, необходимых в соответствии со </w:t>
      </w:r>
      <w:hyperlink w:anchor="P167" w:tooltip="Сведения">
        <w:r w:rsidRPr="0006687E">
          <w:t>сведениями</w:t>
        </w:r>
      </w:hyperlink>
      <w:r w:rsidRPr="0006687E">
        <w:t xml:space="preserve"> о размерах исчислений страховых взносов.</w:t>
      </w:r>
    </w:p>
    <w:p w14:paraId="2A90B1C0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 xml:space="preserve">17. В случае принятия решения о возврате </w:t>
      </w:r>
      <w:hyperlink w:anchor="P167" w:tooltip="Сведения">
        <w:r w:rsidRPr="0006687E">
          <w:t>сведений</w:t>
        </w:r>
      </w:hyperlink>
      <w:r w:rsidRPr="0006687E">
        <w:t xml:space="preserve"> о размерах исчислений страховых взносов, основания для возврата которых определены </w:t>
      </w:r>
      <w:hyperlink w:anchor="P120" w:tooltip="16. Основаниями для возврата сведений о размерах исчислений страховых взносов являются:">
        <w:r w:rsidRPr="0006687E">
          <w:t>пунктом 16</w:t>
        </w:r>
      </w:hyperlink>
      <w:r w:rsidRPr="0006687E">
        <w:t xml:space="preserve"> настоящих Правил, управляющая компания в течение дня со дня принятия решения уведомляет и возвращает представленные </w:t>
      </w:r>
      <w:hyperlink w:anchor="P167" w:tooltip="Сведения">
        <w:r w:rsidRPr="0006687E">
          <w:t>сведения</w:t>
        </w:r>
      </w:hyperlink>
      <w:r w:rsidRPr="0006687E">
        <w:t xml:space="preserve"> о размерах исчислений страховых взносов.</w:t>
      </w:r>
    </w:p>
    <w:p w14:paraId="0BFFE4E0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В этом случае уплата страховых взносов</w:t>
      </w:r>
      <w:r w:rsidRPr="0006687E">
        <w:t xml:space="preserve"> за юридических лиц, индивидуальных предпринимателей, являющихся резидентами Арктической зоны Российской Федерации, за счет средств, источником финансового обеспечения которых являются субсидии, управляющей компанией не осуществляется.</w:t>
      </w:r>
    </w:p>
    <w:p w14:paraId="72FC1BD8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18. В случае приняти</w:t>
      </w:r>
      <w:r w:rsidRPr="0006687E">
        <w:t xml:space="preserve">я </w:t>
      </w:r>
      <w:hyperlink w:anchor="P167" w:tooltip="Сведения">
        <w:r w:rsidRPr="0006687E">
          <w:t>сведений</w:t>
        </w:r>
      </w:hyperlink>
      <w:r w:rsidRPr="0006687E">
        <w:t xml:space="preserve"> о размерах исчислений страховых взносов управляющая компания осуществляет за счет средств, источником финансового обеспечения которых являются субсидии, уплату страховых взносов за юридических лиц, индиви</w:t>
      </w:r>
      <w:r w:rsidRPr="0006687E">
        <w:t xml:space="preserve">дуальных предпринимателей, являющихся резидентами Арктической зоны Российской Федерации, в размере, указанном в </w:t>
      </w:r>
      <w:hyperlink w:anchor="P41" w:tooltip="2. Предоставление субсидий осуществляется акционерному обществу &quot;Корпорация развития Дальнего Востока и Арктики&quot; (далее - управляющая компания) для последующего возмещения затрат по уплате страховых взносов, подлежащих уплате юридическими лицами, индивидуальны">
        <w:r w:rsidRPr="0006687E">
          <w:t>пункте 2</w:t>
        </w:r>
      </w:hyperlink>
      <w:r w:rsidRPr="0006687E">
        <w:t xml:space="preserve"> настоящих Правил, и в срок, установленный законодательством Российской Федерации о налогах и сбор</w:t>
      </w:r>
      <w:r w:rsidRPr="0006687E">
        <w:t>ах.</w:t>
      </w:r>
    </w:p>
    <w:p w14:paraId="4CC52FB2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19. В целях планирования размера субсидий на очередной финансовый год и плановый период управляющая компания представляет в Министерство Российской Федерации по развитию Дальнего Востока и Арктики информацию о прогнозе размера субсидий на очередной фин</w:t>
      </w:r>
      <w:r w:rsidRPr="0006687E">
        <w:t xml:space="preserve">ансовый год и плановый период, рассчитанного в соответствии с </w:t>
      </w:r>
      <w:hyperlink w:anchor="P101" w:tooltip="11. Размер субсидий на очередной финансовый год и плановый период определяется по формуле:">
        <w:r w:rsidRPr="0006687E">
          <w:t>пунктом 11</w:t>
        </w:r>
      </w:hyperlink>
      <w:r w:rsidRPr="0006687E">
        <w:t xml:space="preserve"> настоящих Правил, по форме, установленной соглашением (в пис</w:t>
      </w:r>
      <w:r w:rsidRPr="0006687E">
        <w:t>ьменной форме и электронном виде), не позднее 30 апреля и 1 июля текущего финансового года.</w:t>
      </w:r>
    </w:p>
    <w:p w14:paraId="43C38DD0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19(1). Страховые взносы за счет средств, источником финансового обеспечения которых являются субсидии, уплачиваются управляющей компанией за юридических лиц, индиви</w:t>
      </w:r>
      <w:r w:rsidRPr="0006687E">
        <w:t xml:space="preserve">дуальных предпринимателей, являющихся резидентами Арктической зоны Российской Федерации, в течение срока действия заключенных соглашений об осуществлении инвестиционной </w:t>
      </w:r>
      <w:r w:rsidRPr="0006687E">
        <w:lastRenderedPageBreak/>
        <w:t>деятельности, но не более 10 лет с даты представления первых сведений о размерах исчисл</w:t>
      </w:r>
      <w:r w:rsidRPr="0006687E">
        <w:t xml:space="preserve">ений страховых взносов в соответствии с </w:t>
      </w:r>
      <w:hyperlink w:anchor="P115" w:tooltip="14. Юридические лица, индивидуальные предприниматели, являющиеся резидентами Арктической зоны Российской Федерации, представляют в управляющую компанию не позднее 5-го числа месяца, следующего за отчетным месяцем, сведения о размерах исчислений страховых взнос">
        <w:r w:rsidRPr="0006687E">
          <w:t>пунктом 14</w:t>
        </w:r>
      </w:hyperlink>
      <w:r w:rsidRPr="0006687E">
        <w:t xml:space="preserve"> настоящих Правил.</w:t>
      </w:r>
    </w:p>
    <w:p w14:paraId="40244FB6" w14:textId="77777777" w:rsidR="00473366" w:rsidRPr="0006687E" w:rsidRDefault="0023340D">
      <w:pPr>
        <w:pStyle w:val="ConsPlusNormal0"/>
        <w:jc w:val="both"/>
      </w:pPr>
      <w:r w:rsidRPr="0006687E">
        <w:t xml:space="preserve">(п. 19(1) введен </w:t>
      </w:r>
      <w:hyperlink r:id="rId29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</w:t>
        </w:r>
        <w:r w:rsidRPr="0006687E">
          <w:t>овлением</w:t>
        </w:r>
      </w:hyperlink>
      <w:r w:rsidRPr="0006687E">
        <w:t xml:space="preserve"> Правительства РФ от 02.04.2021 N 525)</w:t>
      </w:r>
    </w:p>
    <w:p w14:paraId="4C12C937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10" w:name="P129"/>
      <w:bookmarkEnd w:id="10"/>
      <w:r w:rsidRPr="0006687E">
        <w:t>20. Юридические лица, индивидуальные предприниматели, являющиеся резидентами Арктической зоны Российской Федерации, не позднее 5-го числа 2-го месяца, следующего за отчетным кварталом, запрашивают в территориа</w:t>
      </w:r>
      <w:r w:rsidRPr="0006687E">
        <w:t>льных налоговых органах справки о состоянии расчетов по страховым взносам по состоянию на 1-е число 2-го месяца, следующего за отчетным кварталом (далее - справки).</w:t>
      </w:r>
    </w:p>
    <w:p w14:paraId="07BE237E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11" w:name="P130"/>
      <w:bookmarkEnd w:id="11"/>
      <w:r w:rsidRPr="0006687E">
        <w:t>21. Юридические лица, индивидуальные предприниматели, являющиеся резидентами Арктической зо</w:t>
      </w:r>
      <w:r w:rsidRPr="0006687E">
        <w:t xml:space="preserve">ны Российской Федерации, в течение 3 рабочих дней со дня поступления справок, указанных в </w:t>
      </w:r>
      <w:hyperlink w:anchor="P129" w:tooltip="20. Юридические лица, индивидуальные предприниматели, являющиеся резидентами Арктической зоны Российской Федерации, не позднее 5-го числа 2-го месяца, следующего за отчетным кварталом, запрашивают в территориальных налоговых органах справки о состоянии расчето">
        <w:r w:rsidRPr="0006687E">
          <w:t>пункте 20</w:t>
        </w:r>
      </w:hyperlink>
      <w:r w:rsidRPr="0006687E">
        <w:t xml:space="preserve"> настоящих Правил, направляют их в управляющую компанию с приложением копий документов, подтверждающих уплату страховых </w:t>
      </w:r>
      <w:r w:rsidRPr="0006687E">
        <w:t>взносов в размере, обеспечивающем исполнение обязательств в соответствии с законодательством Российской Федерации о налогах и сборах, и пояснительной запиской к ним.</w:t>
      </w:r>
    </w:p>
    <w:p w14:paraId="24644A74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22. Управляющая компания не позднее 5 рабочих дней со дня поступления справок, указанных в</w:t>
      </w:r>
      <w:r w:rsidRPr="0006687E">
        <w:t xml:space="preserve"> </w:t>
      </w:r>
      <w:hyperlink w:anchor="P130" w:tooltip="21. Юридические лица, индивидуальные предприниматели, являющиеся резидентами Арктической зоны Российской Федерации, в течение 3 рабочих дней со дня поступления справок, указанных в пункте 20 настоящих Правил, направляют их в управляющую компанию с приложением ">
        <w:r w:rsidRPr="0006687E">
          <w:t>пункте 21</w:t>
        </w:r>
      </w:hyperlink>
      <w:r w:rsidRPr="0006687E">
        <w:t xml:space="preserve"> настоящих Правил, на основе ежемесячно представляемых юридическими лицами, индивидуальными предпринимателями, являющимися резидентами Арктической зоны Российской Федерации, </w:t>
      </w:r>
      <w:hyperlink w:anchor="P167" w:tooltip="Сведения">
        <w:r w:rsidRPr="0006687E">
          <w:t>сведений</w:t>
        </w:r>
      </w:hyperlink>
      <w:r w:rsidRPr="0006687E">
        <w:t xml:space="preserve"> о размерах исчислений страховых взносов и платежных документов по расходам, источником финансового обеспечения которых являлись субсидии, представляет в Министерство Российской Федерации по развитию Дальнего Востока и Арктики отчет об осущес</w:t>
      </w:r>
      <w:r w:rsidRPr="0006687E">
        <w:t>твлении расходов, источником финансового обеспечения которых являются субсидии, за отчетный квартал по типовой форме, установленной соглашением.</w:t>
      </w:r>
    </w:p>
    <w:p w14:paraId="36890807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30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4205BDC0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12" w:name="P133"/>
      <w:bookmarkEnd w:id="12"/>
      <w:r w:rsidRPr="0006687E">
        <w:t>23. Результатами предоставления субсидий, значения которых устанавливаются в соглашении, являются:</w:t>
      </w:r>
    </w:p>
    <w:p w14:paraId="714D33FB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а) уплата юридическими лицами, индивидуальными предпринимателями, являющимися рез</w:t>
      </w:r>
      <w:r w:rsidRPr="0006687E">
        <w:t>идентами Арктической зоны Российской Федерации, страховых взносов в порядке и размерах, установленных законодательством Российской Федерации о налогах и сборах;</w:t>
      </w:r>
    </w:p>
    <w:p w14:paraId="39D01E18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13" w:name="P135"/>
      <w:bookmarkEnd w:id="13"/>
      <w:r w:rsidRPr="0006687E">
        <w:t>б) количество новых постоянных рабочих мест, создаваемых юридическими лицами, индивидуальными п</w:t>
      </w:r>
      <w:r w:rsidRPr="0006687E">
        <w:t>редпринимателями, являющимися резидентами Арктической зоны Российской Федерации.</w:t>
      </w:r>
    </w:p>
    <w:p w14:paraId="001F4694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31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</w:t>
      </w:r>
      <w:r w:rsidRPr="0006687E">
        <w:t>2021 N 525)</w:t>
      </w:r>
    </w:p>
    <w:p w14:paraId="4AE356A9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24. Достижение установленных соглашением значений результатов предоставления субсидий оценивается Министерством Российской Федерации по развитию Дальнего Востока и Арктики на основании:</w:t>
      </w:r>
    </w:p>
    <w:p w14:paraId="0E806266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а) выполненных юридическими лицами, индивидуальными предпр</w:t>
      </w:r>
      <w:r w:rsidRPr="0006687E">
        <w:t>инимателями, являющимися резидентами Арктической зоны Российской Федерации, установленных законодательством Российской Федерации о налогах и сборах обязательств по уплате страховых взносов;</w:t>
      </w:r>
    </w:p>
    <w:p w14:paraId="6E4B8C1D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б) сравнения фактически достигнутых значений результата предоставл</w:t>
      </w:r>
      <w:r w:rsidRPr="0006687E">
        <w:t xml:space="preserve">ения субсидий, указанного в </w:t>
      </w:r>
      <w:hyperlink w:anchor="P135" w:tooltip="б) количество новых постоянных рабочих мест, создаваемых юридическими лицами, индивидуальными предпринимателями, являющимися резидентами Арктической зоны Российской Федерации.">
        <w:r w:rsidRPr="0006687E">
          <w:t>подпункте "б" пункта 23</w:t>
        </w:r>
      </w:hyperlink>
      <w:r w:rsidRPr="0006687E">
        <w:t xml:space="preserve"> настоящих Правил, и его плановых значений, предусмотренных соглашением.</w:t>
      </w:r>
    </w:p>
    <w:p w14:paraId="634B230D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lastRenderedPageBreak/>
        <w:t>25. Управляющая компания не позднее 15 марта года, следующего за годом получения субсидий, представляет в Министерство Российской Федерации по развитию Дальнего</w:t>
      </w:r>
      <w:r w:rsidRPr="0006687E">
        <w:t xml:space="preserve"> Востока и Арктики отчет о достижении результатов предоставления субсидии по типовой форме, установленной соглашением.</w:t>
      </w:r>
    </w:p>
    <w:p w14:paraId="548CA6ED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32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</w:t>
        </w:r>
        <w:r w:rsidRPr="0006687E">
          <w:t>становления</w:t>
        </w:r>
      </w:hyperlink>
      <w:r w:rsidRPr="0006687E">
        <w:t xml:space="preserve"> Правительства РФ от 02.04.2021 N 525)</w:t>
      </w:r>
    </w:p>
    <w:p w14:paraId="32ECBFF2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25(1). Министерство Российской Федерации по развитию Дальнего Востока и Арктики и орган государственного финансового контроля осуществляют обязательную проверку соблюдения управляющей компанией целей, услов</w:t>
      </w:r>
      <w:r w:rsidRPr="0006687E">
        <w:t>ий и порядка предоставления субсидий.</w:t>
      </w:r>
    </w:p>
    <w:p w14:paraId="3F8C6554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Согласие управляющей компании на осуществление Министерством Российской Федерации по развитию Дальнего Востока и Арктики и органом государственного финансового контроля проверок соблюдения целей, условий и порядка пред</w:t>
      </w:r>
      <w:r w:rsidRPr="0006687E">
        <w:t>оставления субсидий предусматривается в соглашении.</w:t>
      </w:r>
    </w:p>
    <w:p w14:paraId="08182D1F" w14:textId="77777777" w:rsidR="00473366" w:rsidRPr="0006687E" w:rsidRDefault="0023340D">
      <w:pPr>
        <w:pStyle w:val="ConsPlusNormal0"/>
        <w:jc w:val="both"/>
      </w:pPr>
      <w:r w:rsidRPr="0006687E">
        <w:t xml:space="preserve">(п. 25(1) введен </w:t>
      </w:r>
      <w:hyperlink r:id="rId33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Постановлением</w:t>
        </w:r>
      </w:hyperlink>
      <w:r w:rsidRPr="0006687E">
        <w:t xml:space="preserve"> Правительства РФ от 02.04.2021 N 525)</w:t>
      </w:r>
    </w:p>
    <w:p w14:paraId="2287BD6E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26. В с</w:t>
      </w:r>
      <w:r w:rsidRPr="0006687E">
        <w:t>лучае установления по результатам проверок, проведенных Министерством Российской Федерации по развитию Дальнего Востока и Арктики и (или) органом государственного финансового контроля, факта нарушения управляющей компанией целей, условий и порядка, установ</w:t>
      </w:r>
      <w:r w:rsidRPr="0006687E">
        <w:t xml:space="preserve">ленных при предоставлении субсидий, а также недостижения результатов предоставления субсидий, указанных в </w:t>
      </w:r>
      <w:hyperlink w:anchor="P133" w:tooltip="23. Результатами предоставления субсидий, значения которых устанавливаются в соглашении, являются:">
        <w:r w:rsidRPr="0006687E">
          <w:t>пункте 23</w:t>
        </w:r>
      </w:hyperlink>
      <w:r w:rsidRPr="0006687E">
        <w:t xml:space="preserve"> настоящих</w:t>
      </w:r>
      <w:r w:rsidRPr="0006687E">
        <w:t xml:space="preserve"> Правил, и их значений, предусмотренных соглашением, соответствующие средства подлежат возврату в доход федерального бюджета:</w:t>
      </w:r>
    </w:p>
    <w:p w14:paraId="4C7ADD28" w14:textId="77777777" w:rsidR="00473366" w:rsidRPr="0006687E" w:rsidRDefault="0023340D">
      <w:pPr>
        <w:pStyle w:val="ConsPlusNormal0"/>
        <w:jc w:val="both"/>
      </w:pPr>
      <w:r w:rsidRPr="0006687E">
        <w:t xml:space="preserve">(в ред. </w:t>
      </w:r>
      <w:hyperlink r:id="rId34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Постановления</w:t>
        </w:r>
      </w:hyperlink>
      <w:r w:rsidRPr="0006687E">
        <w:t xml:space="preserve"> Правительства РФ от 02.04.2021 N 525)</w:t>
      </w:r>
    </w:p>
    <w:p w14:paraId="20832A37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а) на основании требования Министерства Российской Федерации по развитию Дальнего Востока и Арктики - не позднее 10-го рабочего дня со дня получения управляющей компанией указанного требования;</w:t>
      </w:r>
    </w:p>
    <w:p w14:paraId="62F73BEC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б) на</w:t>
      </w:r>
      <w:r w:rsidRPr="0006687E">
        <w:t xml:space="preserve">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14:paraId="41C2B290" w14:textId="77777777" w:rsidR="00473366" w:rsidRPr="0006687E" w:rsidRDefault="0023340D">
      <w:pPr>
        <w:pStyle w:val="ConsPlusNormal0"/>
        <w:spacing w:before="240"/>
        <w:ind w:firstLine="540"/>
        <w:jc w:val="both"/>
      </w:pPr>
      <w:r w:rsidRPr="0006687E">
        <w:t>27. Контроль за соблюдением целей, условий и порядка предоставления субсид</w:t>
      </w:r>
      <w:r w:rsidRPr="0006687E">
        <w:t>ий осуществляется Министерством Российской Федерации по развитию Дальнего Востока и Арктики и органом государственного финансового контроля.</w:t>
      </w:r>
    </w:p>
    <w:p w14:paraId="65491261" w14:textId="77777777" w:rsidR="00473366" w:rsidRPr="0006687E" w:rsidRDefault="00473366">
      <w:pPr>
        <w:pStyle w:val="ConsPlusNormal0"/>
        <w:jc w:val="both"/>
      </w:pPr>
    </w:p>
    <w:p w14:paraId="3F530BCC" w14:textId="77777777" w:rsidR="00473366" w:rsidRPr="0006687E" w:rsidRDefault="00473366">
      <w:pPr>
        <w:pStyle w:val="ConsPlusNormal0"/>
        <w:jc w:val="both"/>
      </w:pPr>
    </w:p>
    <w:p w14:paraId="6FF874E9" w14:textId="77777777" w:rsidR="00473366" w:rsidRPr="0006687E" w:rsidRDefault="00473366">
      <w:pPr>
        <w:pStyle w:val="ConsPlusNormal0"/>
        <w:jc w:val="both"/>
      </w:pPr>
    </w:p>
    <w:p w14:paraId="29AA0CC0" w14:textId="77777777" w:rsidR="00473366" w:rsidRPr="0006687E" w:rsidRDefault="00473366">
      <w:pPr>
        <w:pStyle w:val="ConsPlusNormal0"/>
        <w:jc w:val="both"/>
      </w:pPr>
    </w:p>
    <w:p w14:paraId="7BB7F032" w14:textId="77777777" w:rsidR="00473366" w:rsidRPr="0006687E" w:rsidRDefault="00473366">
      <w:pPr>
        <w:pStyle w:val="ConsPlusNormal0"/>
        <w:jc w:val="both"/>
      </w:pPr>
    </w:p>
    <w:p w14:paraId="5A86B52F" w14:textId="77777777" w:rsidR="00473366" w:rsidRPr="0006687E" w:rsidRDefault="0023340D">
      <w:pPr>
        <w:pStyle w:val="ConsPlusNormal0"/>
        <w:jc w:val="right"/>
        <w:outlineLvl w:val="1"/>
      </w:pPr>
      <w:r w:rsidRPr="0006687E">
        <w:t>Приложение N 1</w:t>
      </w:r>
    </w:p>
    <w:p w14:paraId="7CE1B233" w14:textId="77777777" w:rsidR="00473366" w:rsidRPr="0006687E" w:rsidRDefault="0023340D">
      <w:pPr>
        <w:pStyle w:val="ConsPlusNormal0"/>
        <w:jc w:val="right"/>
      </w:pPr>
      <w:r w:rsidRPr="0006687E">
        <w:t>к Правилам предоставления</w:t>
      </w:r>
    </w:p>
    <w:p w14:paraId="797E3E78" w14:textId="77777777" w:rsidR="00473366" w:rsidRPr="0006687E" w:rsidRDefault="0023340D">
      <w:pPr>
        <w:pStyle w:val="ConsPlusNormal0"/>
        <w:jc w:val="right"/>
      </w:pPr>
      <w:r w:rsidRPr="0006687E">
        <w:t>из федерального бюджета субсидий</w:t>
      </w:r>
    </w:p>
    <w:p w14:paraId="7B2F69D1" w14:textId="77777777" w:rsidR="00473366" w:rsidRPr="0006687E" w:rsidRDefault="0023340D">
      <w:pPr>
        <w:pStyle w:val="ConsPlusNormal0"/>
        <w:jc w:val="right"/>
      </w:pPr>
      <w:r w:rsidRPr="0006687E">
        <w:t>на возмещение затрат по уплате</w:t>
      </w:r>
    </w:p>
    <w:p w14:paraId="64FB6A3D" w14:textId="77777777" w:rsidR="00473366" w:rsidRPr="0006687E" w:rsidRDefault="0023340D">
      <w:pPr>
        <w:pStyle w:val="ConsPlusNormal0"/>
        <w:jc w:val="right"/>
      </w:pPr>
      <w:r w:rsidRPr="0006687E">
        <w:t>страховых взносов, возникающих</w:t>
      </w:r>
    </w:p>
    <w:p w14:paraId="1C2794FB" w14:textId="77777777" w:rsidR="00473366" w:rsidRPr="0006687E" w:rsidRDefault="0023340D">
      <w:pPr>
        <w:pStyle w:val="ConsPlusNormal0"/>
        <w:jc w:val="right"/>
      </w:pPr>
      <w:r w:rsidRPr="0006687E">
        <w:t>у юридических лиц, индивидуальных</w:t>
      </w:r>
    </w:p>
    <w:p w14:paraId="358B2D76" w14:textId="77777777" w:rsidR="00473366" w:rsidRPr="0006687E" w:rsidRDefault="0023340D">
      <w:pPr>
        <w:pStyle w:val="ConsPlusNormal0"/>
        <w:jc w:val="right"/>
      </w:pPr>
      <w:r w:rsidRPr="0006687E">
        <w:t>предпринимателей, являющихся</w:t>
      </w:r>
    </w:p>
    <w:p w14:paraId="375BDE43" w14:textId="77777777" w:rsidR="00473366" w:rsidRPr="0006687E" w:rsidRDefault="0023340D">
      <w:pPr>
        <w:pStyle w:val="ConsPlusNormal0"/>
        <w:jc w:val="right"/>
      </w:pPr>
      <w:r w:rsidRPr="0006687E">
        <w:t>резидентами Арктической зоны</w:t>
      </w:r>
    </w:p>
    <w:p w14:paraId="5A6A7460" w14:textId="77777777" w:rsidR="00473366" w:rsidRPr="0006687E" w:rsidRDefault="0023340D">
      <w:pPr>
        <w:pStyle w:val="ConsPlusNormal0"/>
        <w:jc w:val="right"/>
      </w:pPr>
      <w:r w:rsidRPr="0006687E">
        <w:t>Российской Федерации</w:t>
      </w:r>
    </w:p>
    <w:p w14:paraId="40FF5E04" w14:textId="77777777" w:rsidR="00473366" w:rsidRPr="0006687E" w:rsidRDefault="00473366">
      <w:pPr>
        <w:pStyle w:val="ConsPlusNormal0"/>
        <w:jc w:val="both"/>
      </w:pPr>
    </w:p>
    <w:p w14:paraId="1FC6A2CF" w14:textId="77777777" w:rsidR="00473366" w:rsidRPr="0006687E" w:rsidRDefault="0023340D">
      <w:pPr>
        <w:pStyle w:val="ConsPlusNormal0"/>
        <w:jc w:val="right"/>
      </w:pPr>
      <w:r w:rsidRPr="0006687E">
        <w:lastRenderedPageBreak/>
        <w:t>(форма)</w:t>
      </w:r>
    </w:p>
    <w:p w14:paraId="2260B37F" w14:textId="77777777" w:rsidR="00473366" w:rsidRPr="0006687E" w:rsidRDefault="0047336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107"/>
        <w:gridCol w:w="453"/>
      </w:tblGrid>
      <w:tr w:rsidR="0006687E" w:rsidRPr="0006687E" w14:paraId="4783046D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2CFDF" w14:textId="77777777" w:rsidR="00473366" w:rsidRPr="0006687E" w:rsidRDefault="0023340D">
            <w:pPr>
              <w:pStyle w:val="ConsPlusNormal0"/>
              <w:jc w:val="center"/>
            </w:pPr>
            <w:bookmarkStart w:id="14" w:name="P167"/>
            <w:bookmarkEnd w:id="14"/>
            <w:r w:rsidRPr="0006687E">
              <w:t>Сведения</w:t>
            </w:r>
          </w:p>
          <w:p w14:paraId="1C7D9BD2" w14:textId="77777777" w:rsidR="00473366" w:rsidRPr="0006687E" w:rsidRDefault="0023340D">
            <w:pPr>
              <w:pStyle w:val="ConsPlusNormal0"/>
              <w:jc w:val="center"/>
            </w:pPr>
            <w:r w:rsidRPr="0006687E">
              <w:t xml:space="preserve">о размерах исчислений страховых взносов, подлежащих уплате за </w:t>
            </w:r>
            <w:r w:rsidRPr="0006687E">
              <w:t>отчетный месяц</w:t>
            </w:r>
          </w:p>
          <w:p w14:paraId="19CF79DE" w14:textId="77777777" w:rsidR="00473366" w:rsidRPr="0006687E" w:rsidRDefault="0023340D">
            <w:pPr>
              <w:pStyle w:val="ConsPlusNormal0"/>
              <w:jc w:val="center"/>
            </w:pPr>
            <w:r w:rsidRPr="0006687E">
              <w:t>от "__" _____________________ 20__ г.</w:t>
            </w:r>
          </w:p>
        </w:tc>
      </w:tr>
      <w:tr w:rsidR="0006687E" w:rsidRPr="0006687E" w14:paraId="71056994" w14:textId="7777777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84DAE15" w14:textId="77777777" w:rsidR="00473366" w:rsidRPr="0006687E" w:rsidRDefault="00473366">
            <w:pPr>
              <w:pStyle w:val="ConsPlusNormal0"/>
            </w:pP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BFEFF" w14:textId="77777777" w:rsidR="00473366" w:rsidRPr="0006687E" w:rsidRDefault="00473366">
            <w:pPr>
              <w:pStyle w:val="ConsPlusNormal0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124C48" w14:textId="77777777" w:rsidR="00473366" w:rsidRPr="0006687E" w:rsidRDefault="00473366">
            <w:pPr>
              <w:pStyle w:val="ConsPlusNormal0"/>
            </w:pPr>
          </w:p>
        </w:tc>
      </w:tr>
      <w:tr w:rsidR="0006687E" w:rsidRPr="0006687E" w14:paraId="3D51FAD7" w14:textId="7777777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7B043AE" w14:textId="77777777" w:rsidR="00473366" w:rsidRPr="0006687E" w:rsidRDefault="00473366">
            <w:pPr>
              <w:pStyle w:val="ConsPlusNormal0"/>
            </w:pP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16039" w14:textId="77777777" w:rsidR="00473366" w:rsidRPr="0006687E" w:rsidRDefault="0023340D">
            <w:pPr>
              <w:pStyle w:val="ConsPlusNormal0"/>
              <w:jc w:val="center"/>
            </w:pPr>
            <w:r w:rsidRPr="0006687E">
              <w:t>(наименование юридического лица, индивидуального предпринимателя)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B7547D7" w14:textId="77777777" w:rsidR="00473366" w:rsidRPr="0006687E" w:rsidRDefault="00473366">
            <w:pPr>
              <w:pStyle w:val="ConsPlusNormal0"/>
            </w:pPr>
          </w:p>
        </w:tc>
      </w:tr>
    </w:tbl>
    <w:p w14:paraId="0D10EDFD" w14:textId="77777777" w:rsidR="00473366" w:rsidRPr="0006687E" w:rsidRDefault="00473366">
      <w:pPr>
        <w:pStyle w:val="ConsPlusNormal0"/>
        <w:jc w:val="both"/>
      </w:pPr>
    </w:p>
    <w:p w14:paraId="5D86BB41" w14:textId="77777777" w:rsidR="00473366" w:rsidRPr="0006687E" w:rsidRDefault="00473366">
      <w:pPr>
        <w:pStyle w:val="ConsPlusNormal0"/>
        <w:sectPr w:rsidR="00473366" w:rsidRPr="0006687E" w:rsidSect="0006687E"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"/>
        <w:gridCol w:w="1004"/>
        <w:gridCol w:w="439"/>
        <w:gridCol w:w="431"/>
        <w:gridCol w:w="368"/>
        <w:gridCol w:w="1127"/>
        <w:gridCol w:w="561"/>
        <w:gridCol w:w="550"/>
        <w:gridCol w:w="892"/>
        <w:gridCol w:w="1004"/>
        <w:gridCol w:w="410"/>
        <w:gridCol w:w="649"/>
        <w:gridCol w:w="765"/>
        <w:gridCol w:w="788"/>
        <w:gridCol w:w="504"/>
        <w:gridCol w:w="391"/>
        <w:gridCol w:w="632"/>
        <w:gridCol w:w="1347"/>
        <w:gridCol w:w="1257"/>
        <w:gridCol w:w="983"/>
        <w:gridCol w:w="851"/>
        <w:gridCol w:w="894"/>
      </w:tblGrid>
      <w:tr w:rsidR="0006687E" w:rsidRPr="0006687E" w14:paraId="1B8015EB" w14:textId="77777777">
        <w:tc>
          <w:tcPr>
            <w:tcW w:w="397" w:type="dxa"/>
            <w:vMerge w:val="restart"/>
          </w:tcPr>
          <w:p w14:paraId="14CA9D3C" w14:textId="77777777" w:rsidR="00473366" w:rsidRPr="0006687E" w:rsidRDefault="0023340D">
            <w:pPr>
              <w:pStyle w:val="ConsPlusNormal0"/>
              <w:jc w:val="center"/>
            </w:pPr>
            <w:r w:rsidRPr="0006687E">
              <w:lastRenderedPageBreak/>
              <w:t>N п/п</w:t>
            </w:r>
          </w:p>
        </w:tc>
        <w:tc>
          <w:tcPr>
            <w:tcW w:w="1642" w:type="dxa"/>
            <w:gridSpan w:val="3"/>
          </w:tcPr>
          <w:p w14:paraId="3BFEBA7F" w14:textId="77777777" w:rsidR="00473366" w:rsidRPr="0006687E" w:rsidRDefault="0023340D">
            <w:pPr>
              <w:pStyle w:val="ConsPlusNormal0"/>
              <w:jc w:val="center"/>
            </w:pPr>
            <w:r w:rsidRPr="0006687E">
              <w:t>Плательщик</w:t>
            </w:r>
          </w:p>
        </w:tc>
        <w:tc>
          <w:tcPr>
            <w:tcW w:w="510" w:type="dxa"/>
            <w:vMerge w:val="restart"/>
          </w:tcPr>
          <w:p w14:paraId="364580B7" w14:textId="77777777" w:rsidR="00473366" w:rsidRPr="0006687E" w:rsidRDefault="0023340D">
            <w:pPr>
              <w:pStyle w:val="ConsPlusNormal0"/>
              <w:jc w:val="center"/>
            </w:pPr>
            <w:r w:rsidRPr="0006687E">
              <w:t>Код по БК</w:t>
            </w:r>
          </w:p>
        </w:tc>
        <w:tc>
          <w:tcPr>
            <w:tcW w:w="3966" w:type="dxa"/>
            <w:gridSpan w:val="6"/>
          </w:tcPr>
          <w:p w14:paraId="2367B982" w14:textId="77777777" w:rsidR="00473366" w:rsidRPr="0006687E" w:rsidRDefault="0023340D">
            <w:pPr>
              <w:pStyle w:val="ConsPlusNormal0"/>
              <w:jc w:val="center"/>
            </w:pPr>
            <w:r w:rsidRPr="0006687E">
              <w:t>Реквизиты получателя платежа</w:t>
            </w:r>
          </w:p>
        </w:tc>
        <w:tc>
          <w:tcPr>
            <w:tcW w:w="3907" w:type="dxa"/>
            <w:gridSpan w:val="6"/>
          </w:tcPr>
          <w:p w14:paraId="5D447F93" w14:textId="77777777" w:rsidR="00473366" w:rsidRPr="0006687E" w:rsidRDefault="0023340D">
            <w:pPr>
              <w:pStyle w:val="ConsPlusNormal0"/>
              <w:jc w:val="center"/>
            </w:pPr>
            <w:r w:rsidRPr="0006687E">
              <w:t>Реквизиты налоговых платежей</w:t>
            </w:r>
          </w:p>
        </w:tc>
        <w:tc>
          <w:tcPr>
            <w:tcW w:w="3796" w:type="dxa"/>
            <w:gridSpan w:val="3"/>
          </w:tcPr>
          <w:p w14:paraId="27DF11F4" w14:textId="77777777" w:rsidR="00473366" w:rsidRPr="0006687E" w:rsidRDefault="0023340D">
            <w:pPr>
              <w:pStyle w:val="ConsPlusNormal0"/>
              <w:jc w:val="center"/>
            </w:pPr>
            <w:r w:rsidRPr="0006687E">
              <w:t xml:space="preserve">Сумма (рублей) </w:t>
            </w:r>
            <w:hyperlink w:anchor="P237" w:tooltip="&lt;*&gt; Значение округляется с точностью до 2-го знака после запятой по математическим правилам округления.">
              <w:r w:rsidRPr="0006687E">
                <w:t>&lt;*&gt;</w:t>
              </w:r>
            </w:hyperlink>
          </w:p>
        </w:tc>
        <w:tc>
          <w:tcPr>
            <w:tcW w:w="907" w:type="dxa"/>
            <w:vMerge w:val="restart"/>
          </w:tcPr>
          <w:p w14:paraId="33C09888" w14:textId="77777777" w:rsidR="00473366" w:rsidRPr="0006687E" w:rsidRDefault="0023340D">
            <w:pPr>
              <w:pStyle w:val="ConsPlusNormal0"/>
              <w:jc w:val="center"/>
            </w:pPr>
            <w:r w:rsidRPr="0006687E">
              <w:t>Назначение платежа</w:t>
            </w:r>
          </w:p>
        </w:tc>
        <w:tc>
          <w:tcPr>
            <w:tcW w:w="734" w:type="dxa"/>
            <w:vMerge w:val="restart"/>
          </w:tcPr>
          <w:p w14:paraId="7EA8598B" w14:textId="77777777" w:rsidR="00473366" w:rsidRPr="0006687E" w:rsidRDefault="0023340D">
            <w:pPr>
              <w:pStyle w:val="ConsPlusNormal0"/>
              <w:jc w:val="center"/>
            </w:pPr>
            <w:r w:rsidRPr="0006687E">
              <w:t>Примечание</w:t>
            </w:r>
          </w:p>
        </w:tc>
      </w:tr>
      <w:tr w:rsidR="0006687E" w:rsidRPr="0006687E" w14:paraId="46389281" w14:textId="77777777">
        <w:tc>
          <w:tcPr>
            <w:tcW w:w="0" w:type="auto"/>
            <w:vMerge/>
          </w:tcPr>
          <w:p w14:paraId="1BD5ABEB" w14:textId="77777777" w:rsidR="00473366" w:rsidRPr="0006687E" w:rsidRDefault="00473366">
            <w:pPr>
              <w:pStyle w:val="ConsPlusNormal0"/>
            </w:pPr>
          </w:p>
        </w:tc>
        <w:tc>
          <w:tcPr>
            <w:tcW w:w="622" w:type="dxa"/>
            <w:vMerge w:val="restart"/>
          </w:tcPr>
          <w:p w14:paraId="6F311E26" w14:textId="77777777" w:rsidR="00473366" w:rsidRPr="0006687E" w:rsidRDefault="0023340D">
            <w:pPr>
              <w:pStyle w:val="ConsPlusNormal0"/>
              <w:jc w:val="center"/>
            </w:pPr>
            <w:r w:rsidRPr="0006687E">
              <w:t>наименование</w:t>
            </w:r>
          </w:p>
        </w:tc>
        <w:tc>
          <w:tcPr>
            <w:tcW w:w="510" w:type="dxa"/>
            <w:vMerge w:val="restart"/>
          </w:tcPr>
          <w:p w14:paraId="4A5E9875" w14:textId="77777777" w:rsidR="00473366" w:rsidRPr="0006687E" w:rsidRDefault="0023340D">
            <w:pPr>
              <w:pStyle w:val="ConsPlusNormal0"/>
              <w:jc w:val="center"/>
            </w:pPr>
            <w:r w:rsidRPr="0006687E">
              <w:t>ИНН</w:t>
            </w:r>
          </w:p>
        </w:tc>
        <w:tc>
          <w:tcPr>
            <w:tcW w:w="510" w:type="dxa"/>
            <w:vMerge w:val="restart"/>
          </w:tcPr>
          <w:p w14:paraId="2A0B95B3" w14:textId="77777777" w:rsidR="00473366" w:rsidRPr="0006687E" w:rsidRDefault="0023340D">
            <w:pPr>
              <w:pStyle w:val="ConsPlusNormal0"/>
              <w:jc w:val="center"/>
            </w:pPr>
            <w:r w:rsidRPr="0006687E">
              <w:t>КПП</w:t>
            </w:r>
          </w:p>
        </w:tc>
        <w:tc>
          <w:tcPr>
            <w:tcW w:w="0" w:type="auto"/>
            <w:vMerge/>
          </w:tcPr>
          <w:p w14:paraId="197ABBA9" w14:textId="77777777" w:rsidR="00473366" w:rsidRPr="0006687E" w:rsidRDefault="00473366">
            <w:pPr>
              <w:pStyle w:val="ConsPlusNormal0"/>
            </w:pPr>
          </w:p>
        </w:tc>
        <w:tc>
          <w:tcPr>
            <w:tcW w:w="1135" w:type="dxa"/>
            <w:vMerge w:val="restart"/>
          </w:tcPr>
          <w:p w14:paraId="147E0EC0" w14:textId="77777777" w:rsidR="00473366" w:rsidRPr="0006687E" w:rsidRDefault="0023340D">
            <w:pPr>
              <w:pStyle w:val="ConsPlusNormal0"/>
              <w:jc w:val="center"/>
            </w:pPr>
            <w:r w:rsidRPr="0006687E">
              <w:t>наименование органа Федерального казначейства (наименование администратора поступлений)</w:t>
            </w:r>
          </w:p>
        </w:tc>
        <w:tc>
          <w:tcPr>
            <w:tcW w:w="1020" w:type="dxa"/>
            <w:gridSpan w:val="2"/>
          </w:tcPr>
          <w:p w14:paraId="430892BF" w14:textId="77777777" w:rsidR="00473366" w:rsidRPr="0006687E" w:rsidRDefault="0023340D">
            <w:pPr>
              <w:pStyle w:val="ConsPlusNormal0"/>
              <w:jc w:val="center"/>
            </w:pPr>
            <w:r w:rsidRPr="0006687E">
              <w:t>администратор поступлений</w:t>
            </w:r>
          </w:p>
        </w:tc>
        <w:tc>
          <w:tcPr>
            <w:tcW w:w="567" w:type="dxa"/>
            <w:vMerge w:val="restart"/>
          </w:tcPr>
          <w:p w14:paraId="3AF28FAA" w14:textId="77777777" w:rsidR="00473366" w:rsidRPr="0006687E" w:rsidRDefault="0023340D">
            <w:pPr>
              <w:pStyle w:val="ConsPlusNormal0"/>
              <w:jc w:val="center"/>
            </w:pPr>
            <w:r w:rsidRPr="0006687E">
              <w:t>номер банковского счета</w:t>
            </w:r>
          </w:p>
        </w:tc>
        <w:tc>
          <w:tcPr>
            <w:tcW w:w="737" w:type="dxa"/>
            <w:vMerge w:val="restart"/>
          </w:tcPr>
          <w:p w14:paraId="067E4447" w14:textId="77777777" w:rsidR="00473366" w:rsidRPr="0006687E" w:rsidRDefault="0023340D">
            <w:pPr>
              <w:pStyle w:val="ConsPlusNormal0"/>
              <w:jc w:val="center"/>
            </w:pPr>
            <w:r w:rsidRPr="0006687E">
              <w:t>наименование банка</w:t>
            </w:r>
          </w:p>
        </w:tc>
        <w:tc>
          <w:tcPr>
            <w:tcW w:w="507" w:type="dxa"/>
            <w:vMerge w:val="restart"/>
          </w:tcPr>
          <w:p w14:paraId="350E1144" w14:textId="77777777" w:rsidR="00473366" w:rsidRPr="0006687E" w:rsidRDefault="0023340D">
            <w:pPr>
              <w:pStyle w:val="ConsPlusNormal0"/>
              <w:jc w:val="center"/>
            </w:pPr>
            <w:r w:rsidRPr="0006687E">
              <w:t>БИК</w:t>
            </w:r>
          </w:p>
        </w:tc>
        <w:tc>
          <w:tcPr>
            <w:tcW w:w="679" w:type="dxa"/>
            <w:vMerge w:val="restart"/>
          </w:tcPr>
          <w:p w14:paraId="77B91D64" w14:textId="77777777" w:rsidR="00473366" w:rsidRPr="0006687E" w:rsidRDefault="0023340D">
            <w:pPr>
              <w:pStyle w:val="ConsPlusNormal0"/>
              <w:jc w:val="center"/>
            </w:pPr>
            <w:r w:rsidRPr="0006687E">
              <w:t xml:space="preserve">код по </w:t>
            </w:r>
            <w:hyperlink r:id="rId3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Pr="0006687E">
                <w:t>ОКТМО</w:t>
              </w:r>
            </w:hyperlink>
          </w:p>
        </w:tc>
        <w:tc>
          <w:tcPr>
            <w:tcW w:w="679" w:type="dxa"/>
            <w:vMerge w:val="restart"/>
          </w:tcPr>
          <w:p w14:paraId="13A96E4E" w14:textId="77777777" w:rsidR="00473366" w:rsidRPr="0006687E" w:rsidRDefault="0023340D">
            <w:pPr>
              <w:pStyle w:val="ConsPlusNormal0"/>
              <w:jc w:val="center"/>
            </w:pPr>
            <w:r w:rsidRPr="0006687E">
              <w:t>основание платежа</w:t>
            </w:r>
          </w:p>
        </w:tc>
        <w:tc>
          <w:tcPr>
            <w:tcW w:w="624" w:type="dxa"/>
            <w:vMerge w:val="restart"/>
          </w:tcPr>
          <w:p w14:paraId="65F96C3E" w14:textId="77777777" w:rsidR="00473366" w:rsidRPr="0006687E" w:rsidRDefault="0023340D">
            <w:pPr>
              <w:pStyle w:val="ConsPlusNormal0"/>
              <w:jc w:val="center"/>
            </w:pPr>
            <w:r w:rsidRPr="0006687E">
              <w:t>налоговый период</w:t>
            </w:r>
          </w:p>
        </w:tc>
        <w:tc>
          <w:tcPr>
            <w:tcW w:w="1019" w:type="dxa"/>
            <w:gridSpan w:val="2"/>
          </w:tcPr>
          <w:p w14:paraId="2CBA726C" w14:textId="77777777" w:rsidR="00473366" w:rsidRPr="0006687E" w:rsidRDefault="0023340D">
            <w:pPr>
              <w:pStyle w:val="ConsPlusNormal0"/>
              <w:jc w:val="center"/>
            </w:pPr>
            <w:r w:rsidRPr="0006687E">
              <w:t>документ-основание</w:t>
            </w:r>
          </w:p>
        </w:tc>
        <w:tc>
          <w:tcPr>
            <w:tcW w:w="906" w:type="dxa"/>
            <w:vMerge w:val="restart"/>
          </w:tcPr>
          <w:p w14:paraId="07C4624B" w14:textId="77777777" w:rsidR="00473366" w:rsidRPr="0006687E" w:rsidRDefault="0023340D">
            <w:pPr>
              <w:pStyle w:val="ConsPlusNormal0"/>
              <w:jc w:val="center"/>
            </w:pPr>
            <w:r w:rsidRPr="0006687E">
              <w:t>тип платежа</w:t>
            </w:r>
          </w:p>
        </w:tc>
        <w:tc>
          <w:tcPr>
            <w:tcW w:w="1303" w:type="dxa"/>
            <w:vMerge w:val="restart"/>
          </w:tcPr>
          <w:p w14:paraId="13FB8E8C" w14:textId="77777777" w:rsidR="00473366" w:rsidRPr="0006687E" w:rsidRDefault="0023340D">
            <w:pPr>
              <w:pStyle w:val="ConsPlusNormal0"/>
              <w:jc w:val="center"/>
            </w:pPr>
            <w:r w:rsidRPr="0006687E">
              <w:t>исчислено юридическим лицом, индивидуальным предпринимателем, являющимся резидентом Арктической зоны Российской Федерации</w:t>
            </w:r>
          </w:p>
        </w:tc>
        <w:tc>
          <w:tcPr>
            <w:tcW w:w="1303" w:type="dxa"/>
            <w:vMerge w:val="restart"/>
          </w:tcPr>
          <w:p w14:paraId="34984649" w14:textId="77777777" w:rsidR="00473366" w:rsidRPr="0006687E" w:rsidRDefault="0023340D">
            <w:pPr>
              <w:pStyle w:val="ConsPlusNormal0"/>
              <w:jc w:val="center"/>
            </w:pPr>
            <w:r w:rsidRPr="0006687E">
              <w:t>за счет средств юридического лица, индивидуального предпринимателя, являющегося резидентом Арктической зоны Российской Федерации</w:t>
            </w:r>
          </w:p>
        </w:tc>
        <w:tc>
          <w:tcPr>
            <w:tcW w:w="1190" w:type="dxa"/>
            <w:vMerge w:val="restart"/>
          </w:tcPr>
          <w:p w14:paraId="50CD258D" w14:textId="77777777" w:rsidR="00473366" w:rsidRPr="0006687E" w:rsidRDefault="0023340D">
            <w:pPr>
              <w:pStyle w:val="ConsPlusNormal0"/>
              <w:jc w:val="center"/>
            </w:pPr>
            <w:r w:rsidRPr="0006687E">
              <w:t>за сч</w:t>
            </w:r>
            <w:r w:rsidRPr="0006687E">
              <w:t>ет средств управляющей компании, источником финансового обеспечения которых являются субсидии</w:t>
            </w:r>
          </w:p>
        </w:tc>
        <w:tc>
          <w:tcPr>
            <w:tcW w:w="0" w:type="auto"/>
            <w:vMerge/>
          </w:tcPr>
          <w:p w14:paraId="6926738D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032BE68E" w14:textId="77777777" w:rsidR="00473366" w:rsidRPr="0006687E" w:rsidRDefault="00473366">
            <w:pPr>
              <w:pStyle w:val="ConsPlusNormal0"/>
            </w:pPr>
          </w:p>
        </w:tc>
      </w:tr>
      <w:tr w:rsidR="0006687E" w:rsidRPr="0006687E" w14:paraId="42AD4BE3" w14:textId="77777777">
        <w:tc>
          <w:tcPr>
            <w:tcW w:w="0" w:type="auto"/>
            <w:vMerge/>
          </w:tcPr>
          <w:p w14:paraId="03592C32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0F012FAB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3B8E5AC2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5F3CA1B0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3413B547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731E448C" w14:textId="77777777" w:rsidR="00473366" w:rsidRPr="0006687E" w:rsidRDefault="00473366">
            <w:pPr>
              <w:pStyle w:val="ConsPlusNormal0"/>
            </w:pPr>
          </w:p>
        </w:tc>
        <w:tc>
          <w:tcPr>
            <w:tcW w:w="566" w:type="dxa"/>
          </w:tcPr>
          <w:p w14:paraId="6B38B44E" w14:textId="77777777" w:rsidR="00473366" w:rsidRPr="0006687E" w:rsidRDefault="0023340D">
            <w:pPr>
              <w:pStyle w:val="ConsPlusNormal0"/>
              <w:jc w:val="center"/>
            </w:pPr>
            <w:r w:rsidRPr="0006687E">
              <w:t>ИНН</w:t>
            </w:r>
          </w:p>
        </w:tc>
        <w:tc>
          <w:tcPr>
            <w:tcW w:w="454" w:type="dxa"/>
          </w:tcPr>
          <w:p w14:paraId="796A0181" w14:textId="77777777" w:rsidR="00473366" w:rsidRPr="0006687E" w:rsidRDefault="0023340D">
            <w:pPr>
              <w:pStyle w:val="ConsPlusNormal0"/>
              <w:jc w:val="center"/>
            </w:pPr>
            <w:r w:rsidRPr="0006687E">
              <w:t>КПП</w:t>
            </w:r>
          </w:p>
        </w:tc>
        <w:tc>
          <w:tcPr>
            <w:tcW w:w="0" w:type="auto"/>
            <w:vMerge/>
          </w:tcPr>
          <w:p w14:paraId="72C8A4BA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16645EF2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239B28A2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1272839B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4E2F7FFD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0F4DECF9" w14:textId="77777777" w:rsidR="00473366" w:rsidRPr="0006687E" w:rsidRDefault="00473366">
            <w:pPr>
              <w:pStyle w:val="ConsPlusNormal0"/>
            </w:pPr>
          </w:p>
        </w:tc>
        <w:tc>
          <w:tcPr>
            <w:tcW w:w="623" w:type="dxa"/>
          </w:tcPr>
          <w:p w14:paraId="3B88BAB0" w14:textId="77777777" w:rsidR="00473366" w:rsidRPr="0006687E" w:rsidRDefault="0023340D">
            <w:pPr>
              <w:pStyle w:val="ConsPlusNormal0"/>
              <w:jc w:val="center"/>
            </w:pPr>
            <w:r w:rsidRPr="0006687E">
              <w:t>номер</w:t>
            </w:r>
          </w:p>
        </w:tc>
        <w:tc>
          <w:tcPr>
            <w:tcW w:w="396" w:type="dxa"/>
          </w:tcPr>
          <w:p w14:paraId="076ECE8D" w14:textId="77777777" w:rsidR="00473366" w:rsidRPr="0006687E" w:rsidRDefault="0023340D">
            <w:pPr>
              <w:pStyle w:val="ConsPlusNormal0"/>
              <w:jc w:val="center"/>
            </w:pPr>
            <w:r w:rsidRPr="0006687E">
              <w:t>дата</w:t>
            </w:r>
          </w:p>
        </w:tc>
        <w:tc>
          <w:tcPr>
            <w:tcW w:w="0" w:type="auto"/>
            <w:vMerge/>
          </w:tcPr>
          <w:p w14:paraId="40F6BE2E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54EAC513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4D9745FD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3F64DDD1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1B9E6BC7" w14:textId="77777777" w:rsidR="00473366" w:rsidRPr="0006687E" w:rsidRDefault="00473366">
            <w:pPr>
              <w:pStyle w:val="ConsPlusNormal0"/>
            </w:pPr>
          </w:p>
        </w:tc>
        <w:tc>
          <w:tcPr>
            <w:tcW w:w="0" w:type="auto"/>
            <w:vMerge/>
          </w:tcPr>
          <w:p w14:paraId="27996465" w14:textId="77777777" w:rsidR="00473366" w:rsidRPr="0006687E" w:rsidRDefault="00473366">
            <w:pPr>
              <w:pStyle w:val="ConsPlusNormal0"/>
            </w:pPr>
          </w:p>
        </w:tc>
      </w:tr>
    </w:tbl>
    <w:p w14:paraId="0D450B1A" w14:textId="77777777" w:rsidR="00473366" w:rsidRPr="0006687E" w:rsidRDefault="00473366">
      <w:pPr>
        <w:pStyle w:val="ConsPlusNormal0"/>
        <w:sectPr w:rsidR="00473366" w:rsidRPr="0006687E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2CC78A6F" w14:textId="77777777" w:rsidR="00473366" w:rsidRPr="0006687E" w:rsidRDefault="0047336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510"/>
        <w:gridCol w:w="396"/>
        <w:gridCol w:w="2211"/>
        <w:gridCol w:w="340"/>
        <w:gridCol w:w="3288"/>
      </w:tblGrid>
      <w:tr w:rsidR="0006687E" w:rsidRPr="0006687E" w14:paraId="1A7C4939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16A1AE" w14:textId="77777777" w:rsidR="00473366" w:rsidRPr="0006687E" w:rsidRDefault="0047336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5459CDA" w14:textId="77777777" w:rsidR="00473366" w:rsidRPr="0006687E" w:rsidRDefault="0023340D">
            <w:pPr>
              <w:pStyle w:val="ConsPlusNormal0"/>
              <w:jc w:val="both"/>
            </w:pPr>
            <w:r w:rsidRPr="0006687E">
              <w:t>Приложение: 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A9F2ECA" w14:textId="77777777" w:rsidR="00473366" w:rsidRPr="0006687E" w:rsidRDefault="00473366">
            <w:pPr>
              <w:pStyle w:val="ConsPlusNormal0"/>
              <w:jc w:val="both"/>
            </w:pP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D2BBD2" w14:textId="77777777" w:rsidR="00473366" w:rsidRPr="0006687E" w:rsidRDefault="0023340D">
            <w:pPr>
              <w:pStyle w:val="ConsPlusNormal0"/>
              <w:jc w:val="both"/>
            </w:pPr>
            <w:r w:rsidRPr="0006687E">
              <w:t>л. в 1 экз.</w:t>
            </w:r>
          </w:p>
        </w:tc>
      </w:tr>
      <w:tr w:rsidR="0006687E" w:rsidRPr="0006687E" w14:paraId="0BE11F26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11D2B2" w14:textId="77777777" w:rsidR="00473366" w:rsidRPr="0006687E" w:rsidRDefault="00473366">
            <w:pPr>
              <w:pStyle w:val="ConsPlusNormal0"/>
            </w:pPr>
          </w:p>
        </w:tc>
        <w:tc>
          <w:tcPr>
            <w:tcW w:w="8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CCB8FA" w14:textId="77777777" w:rsidR="00473366" w:rsidRPr="0006687E" w:rsidRDefault="0023340D">
            <w:pPr>
              <w:pStyle w:val="ConsPlusNormal0"/>
              <w:jc w:val="both"/>
            </w:pPr>
            <w:r w:rsidRPr="0006687E">
              <w:t>Руководитель</w:t>
            </w:r>
          </w:p>
        </w:tc>
      </w:tr>
      <w:tr w:rsidR="0006687E" w:rsidRPr="0006687E" w14:paraId="57CD8458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9D7D" w14:textId="77777777" w:rsidR="00473366" w:rsidRPr="0006687E" w:rsidRDefault="00473366">
            <w:pPr>
              <w:pStyle w:val="ConsPlusNormal0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AB673" w14:textId="77777777" w:rsidR="00473366" w:rsidRPr="0006687E" w:rsidRDefault="00473366">
            <w:pPr>
              <w:pStyle w:val="ConsPlusNormal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C64526" w14:textId="77777777" w:rsidR="00473366" w:rsidRPr="0006687E" w:rsidRDefault="00473366">
            <w:pPr>
              <w:pStyle w:val="ConsPlusNormal0"/>
            </w:pP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57A7CE" w14:textId="77777777" w:rsidR="00473366" w:rsidRPr="0006687E" w:rsidRDefault="00473366">
            <w:pPr>
              <w:pStyle w:val="ConsPlusNormal0"/>
            </w:pPr>
          </w:p>
        </w:tc>
      </w:tr>
      <w:tr w:rsidR="0006687E" w:rsidRPr="0006687E" w14:paraId="498EBE99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5AFD23" w14:textId="77777777" w:rsidR="00473366" w:rsidRPr="0006687E" w:rsidRDefault="00473366">
            <w:pPr>
              <w:pStyle w:val="ConsPlusNormal0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DE108" w14:textId="77777777" w:rsidR="00473366" w:rsidRPr="0006687E" w:rsidRDefault="0023340D">
            <w:pPr>
              <w:pStyle w:val="ConsPlusNormal0"/>
              <w:jc w:val="both"/>
            </w:pPr>
            <w:r w:rsidRPr="0006687E">
              <w:t>(должность)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49EEE63" w14:textId="77777777" w:rsidR="00473366" w:rsidRPr="0006687E" w:rsidRDefault="00473366">
            <w:pPr>
              <w:pStyle w:val="ConsPlusNormal0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C2DE5" w14:textId="77777777" w:rsidR="00473366" w:rsidRPr="0006687E" w:rsidRDefault="0023340D">
            <w:pPr>
              <w:pStyle w:val="ConsPlusNormal0"/>
              <w:jc w:val="center"/>
            </w:pPr>
            <w:r w:rsidRPr="0006687E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E9938A" w14:textId="77777777" w:rsidR="00473366" w:rsidRPr="0006687E" w:rsidRDefault="00473366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DFDD0" w14:textId="77777777" w:rsidR="00473366" w:rsidRPr="0006687E" w:rsidRDefault="0023340D">
            <w:pPr>
              <w:pStyle w:val="ConsPlusNormal0"/>
              <w:jc w:val="center"/>
            </w:pPr>
            <w:r w:rsidRPr="0006687E">
              <w:t>(фамилия, имя, отчество)</w:t>
            </w:r>
          </w:p>
        </w:tc>
      </w:tr>
    </w:tbl>
    <w:p w14:paraId="0432C99B" w14:textId="77777777" w:rsidR="00473366" w:rsidRPr="0006687E" w:rsidRDefault="0047336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53"/>
        <w:gridCol w:w="396"/>
        <w:gridCol w:w="2211"/>
        <w:gridCol w:w="340"/>
        <w:gridCol w:w="3514"/>
      </w:tblGrid>
      <w:tr w:rsidR="0006687E" w:rsidRPr="0006687E" w14:paraId="5377A45E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6CE081" w14:textId="77777777" w:rsidR="00473366" w:rsidRPr="0006687E" w:rsidRDefault="00473366">
            <w:pPr>
              <w:pStyle w:val="ConsPlusNormal0"/>
            </w:pPr>
          </w:p>
        </w:tc>
        <w:tc>
          <w:tcPr>
            <w:tcW w:w="8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D7A40" w14:textId="77777777" w:rsidR="00473366" w:rsidRPr="0006687E" w:rsidRDefault="0023340D">
            <w:pPr>
              <w:pStyle w:val="ConsPlusNormal0"/>
              <w:jc w:val="both"/>
            </w:pPr>
            <w:r w:rsidRPr="0006687E">
              <w:t>Главный бухгалтер</w:t>
            </w:r>
          </w:p>
        </w:tc>
      </w:tr>
      <w:tr w:rsidR="0006687E" w:rsidRPr="0006687E" w14:paraId="135B4DA9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FE9900D" w14:textId="77777777" w:rsidR="00473366" w:rsidRPr="0006687E" w:rsidRDefault="00473366">
            <w:pPr>
              <w:pStyle w:val="ConsPlusNormal0"/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81DC3" w14:textId="77777777" w:rsidR="00473366" w:rsidRPr="0006687E" w:rsidRDefault="00473366">
            <w:pPr>
              <w:pStyle w:val="ConsPlusNormal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FAA8FEB" w14:textId="77777777" w:rsidR="00473366" w:rsidRPr="0006687E" w:rsidRDefault="00473366">
            <w:pPr>
              <w:pStyle w:val="ConsPlusNormal0"/>
            </w:pPr>
          </w:p>
        </w:tc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5FE82F" w14:textId="77777777" w:rsidR="00473366" w:rsidRPr="0006687E" w:rsidRDefault="00473366">
            <w:pPr>
              <w:pStyle w:val="ConsPlusNormal0"/>
            </w:pPr>
          </w:p>
        </w:tc>
      </w:tr>
      <w:tr w:rsidR="0006687E" w:rsidRPr="0006687E" w14:paraId="240C21DF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BF062A" w14:textId="77777777" w:rsidR="00473366" w:rsidRPr="0006687E" w:rsidRDefault="00473366">
            <w:pPr>
              <w:pStyle w:val="ConsPlusNormal0"/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C54D2" w14:textId="77777777" w:rsidR="00473366" w:rsidRPr="0006687E" w:rsidRDefault="0023340D">
            <w:pPr>
              <w:pStyle w:val="ConsPlusNormal0"/>
              <w:jc w:val="both"/>
            </w:pPr>
            <w:r w:rsidRPr="0006687E">
              <w:t>(должность)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02ED4C8" w14:textId="77777777" w:rsidR="00473366" w:rsidRPr="0006687E" w:rsidRDefault="00473366">
            <w:pPr>
              <w:pStyle w:val="ConsPlusNormal0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5C3FC" w14:textId="77777777" w:rsidR="00473366" w:rsidRPr="0006687E" w:rsidRDefault="0023340D">
            <w:pPr>
              <w:pStyle w:val="ConsPlusNormal0"/>
              <w:jc w:val="center"/>
            </w:pPr>
            <w:r w:rsidRPr="0006687E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5C97C1" w14:textId="77777777" w:rsidR="00473366" w:rsidRPr="0006687E" w:rsidRDefault="00473366">
            <w:pPr>
              <w:pStyle w:val="ConsPlusNormal0"/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68EAC" w14:textId="77777777" w:rsidR="00473366" w:rsidRPr="0006687E" w:rsidRDefault="0023340D">
            <w:pPr>
              <w:pStyle w:val="ConsPlusNormal0"/>
              <w:jc w:val="center"/>
            </w:pPr>
            <w:r w:rsidRPr="0006687E">
              <w:t>(фамилия, имя, отчество)</w:t>
            </w:r>
          </w:p>
        </w:tc>
      </w:tr>
    </w:tbl>
    <w:p w14:paraId="007C2322" w14:textId="77777777" w:rsidR="00473366" w:rsidRPr="0006687E" w:rsidRDefault="00473366">
      <w:pPr>
        <w:pStyle w:val="ConsPlusNormal0"/>
        <w:jc w:val="both"/>
      </w:pPr>
    </w:p>
    <w:p w14:paraId="355C8EE4" w14:textId="77777777" w:rsidR="00473366" w:rsidRPr="0006687E" w:rsidRDefault="0023340D">
      <w:pPr>
        <w:pStyle w:val="ConsPlusNormal0"/>
        <w:ind w:firstLine="540"/>
        <w:jc w:val="both"/>
      </w:pPr>
      <w:r w:rsidRPr="0006687E">
        <w:t>--------------------------------</w:t>
      </w:r>
    </w:p>
    <w:p w14:paraId="3AE29BDE" w14:textId="77777777" w:rsidR="00473366" w:rsidRPr="0006687E" w:rsidRDefault="0023340D">
      <w:pPr>
        <w:pStyle w:val="ConsPlusNormal0"/>
        <w:spacing w:before="240"/>
        <w:ind w:firstLine="540"/>
        <w:jc w:val="both"/>
      </w:pPr>
      <w:bookmarkStart w:id="15" w:name="P237"/>
      <w:bookmarkEnd w:id="15"/>
      <w:r w:rsidRPr="0006687E">
        <w:t>&lt;*&gt; Значение округляется с точностью до 2-го знака после запятой по математическим правилам округления.</w:t>
      </w:r>
    </w:p>
    <w:p w14:paraId="22826D3A" w14:textId="77777777" w:rsidR="00473366" w:rsidRPr="0006687E" w:rsidRDefault="00473366">
      <w:pPr>
        <w:pStyle w:val="ConsPlusNormal0"/>
        <w:jc w:val="both"/>
      </w:pPr>
    </w:p>
    <w:p w14:paraId="00A51680" w14:textId="77777777" w:rsidR="00473366" w:rsidRPr="0006687E" w:rsidRDefault="00473366">
      <w:pPr>
        <w:pStyle w:val="ConsPlusNormal0"/>
        <w:jc w:val="both"/>
      </w:pPr>
    </w:p>
    <w:p w14:paraId="585CEA77" w14:textId="77777777" w:rsidR="00473366" w:rsidRPr="0006687E" w:rsidRDefault="00473366">
      <w:pPr>
        <w:pStyle w:val="ConsPlusNormal0"/>
        <w:jc w:val="both"/>
      </w:pPr>
    </w:p>
    <w:p w14:paraId="7F9BB962" w14:textId="77777777" w:rsidR="00473366" w:rsidRPr="0006687E" w:rsidRDefault="0023340D">
      <w:pPr>
        <w:pStyle w:val="ConsPlusNormal0"/>
        <w:jc w:val="right"/>
        <w:outlineLvl w:val="1"/>
      </w:pPr>
      <w:r w:rsidRPr="0006687E">
        <w:t>Приложение N 2</w:t>
      </w:r>
    </w:p>
    <w:p w14:paraId="1423EE53" w14:textId="77777777" w:rsidR="00473366" w:rsidRPr="0006687E" w:rsidRDefault="0023340D">
      <w:pPr>
        <w:pStyle w:val="ConsPlusNormal0"/>
        <w:jc w:val="right"/>
      </w:pPr>
      <w:r w:rsidRPr="0006687E">
        <w:t>к Правилам предоставления</w:t>
      </w:r>
    </w:p>
    <w:p w14:paraId="417A943C" w14:textId="77777777" w:rsidR="00473366" w:rsidRPr="0006687E" w:rsidRDefault="0023340D">
      <w:pPr>
        <w:pStyle w:val="ConsPlusNormal0"/>
        <w:jc w:val="right"/>
      </w:pPr>
      <w:r w:rsidRPr="0006687E">
        <w:t>из федерального бюджета субсидий</w:t>
      </w:r>
    </w:p>
    <w:p w14:paraId="16959079" w14:textId="77777777" w:rsidR="00473366" w:rsidRPr="0006687E" w:rsidRDefault="0023340D">
      <w:pPr>
        <w:pStyle w:val="ConsPlusNormal0"/>
        <w:jc w:val="right"/>
      </w:pPr>
      <w:r w:rsidRPr="0006687E">
        <w:t>на возмещение затрат по уплате</w:t>
      </w:r>
    </w:p>
    <w:p w14:paraId="02D44129" w14:textId="77777777" w:rsidR="00473366" w:rsidRPr="0006687E" w:rsidRDefault="0023340D">
      <w:pPr>
        <w:pStyle w:val="ConsPlusNormal0"/>
        <w:jc w:val="right"/>
      </w:pPr>
      <w:r w:rsidRPr="0006687E">
        <w:t>страховых в</w:t>
      </w:r>
      <w:r w:rsidRPr="0006687E">
        <w:t>зносов, возникающих</w:t>
      </w:r>
    </w:p>
    <w:p w14:paraId="23D47526" w14:textId="77777777" w:rsidR="00473366" w:rsidRPr="0006687E" w:rsidRDefault="0023340D">
      <w:pPr>
        <w:pStyle w:val="ConsPlusNormal0"/>
        <w:jc w:val="right"/>
      </w:pPr>
      <w:r w:rsidRPr="0006687E">
        <w:t>у юридических лиц, индивидуальных</w:t>
      </w:r>
    </w:p>
    <w:p w14:paraId="289EEF93" w14:textId="77777777" w:rsidR="00473366" w:rsidRPr="0006687E" w:rsidRDefault="0023340D">
      <w:pPr>
        <w:pStyle w:val="ConsPlusNormal0"/>
        <w:jc w:val="right"/>
      </w:pPr>
      <w:r w:rsidRPr="0006687E">
        <w:t>предпринимателей, являющихся</w:t>
      </w:r>
    </w:p>
    <w:p w14:paraId="7459B0CB" w14:textId="77777777" w:rsidR="00473366" w:rsidRPr="0006687E" w:rsidRDefault="0023340D">
      <w:pPr>
        <w:pStyle w:val="ConsPlusNormal0"/>
        <w:jc w:val="right"/>
      </w:pPr>
      <w:r w:rsidRPr="0006687E">
        <w:t>резидентами Арктической зоны</w:t>
      </w:r>
    </w:p>
    <w:p w14:paraId="2FE04625" w14:textId="77777777" w:rsidR="00473366" w:rsidRPr="0006687E" w:rsidRDefault="0023340D">
      <w:pPr>
        <w:pStyle w:val="ConsPlusNormal0"/>
        <w:jc w:val="right"/>
      </w:pPr>
      <w:r w:rsidRPr="0006687E">
        <w:t>Российской Федерации</w:t>
      </w:r>
    </w:p>
    <w:p w14:paraId="49EFD095" w14:textId="77777777" w:rsidR="00473366" w:rsidRPr="0006687E" w:rsidRDefault="00473366">
      <w:pPr>
        <w:pStyle w:val="ConsPlusNormal0"/>
        <w:jc w:val="both"/>
      </w:pPr>
    </w:p>
    <w:p w14:paraId="1021C77D" w14:textId="77777777" w:rsidR="00473366" w:rsidRPr="0006687E" w:rsidRDefault="0023340D">
      <w:pPr>
        <w:pStyle w:val="ConsPlusNormal0"/>
        <w:jc w:val="center"/>
      </w:pPr>
      <w:r w:rsidRPr="0006687E">
        <w:t>Отчет о достижении значений результатов</w:t>
      </w:r>
    </w:p>
    <w:p w14:paraId="7AEEB457" w14:textId="77777777" w:rsidR="00473366" w:rsidRPr="0006687E" w:rsidRDefault="0023340D">
      <w:pPr>
        <w:pStyle w:val="ConsPlusNormal0"/>
        <w:jc w:val="center"/>
      </w:pPr>
      <w:r w:rsidRPr="0006687E">
        <w:t>предоставления субсидии</w:t>
      </w:r>
    </w:p>
    <w:p w14:paraId="328954B5" w14:textId="77777777" w:rsidR="00473366" w:rsidRPr="0006687E" w:rsidRDefault="00473366">
      <w:pPr>
        <w:pStyle w:val="ConsPlusNormal0"/>
        <w:jc w:val="both"/>
      </w:pPr>
    </w:p>
    <w:p w14:paraId="59837B32" w14:textId="77777777" w:rsidR="00473366" w:rsidRPr="0006687E" w:rsidRDefault="0023340D">
      <w:pPr>
        <w:pStyle w:val="ConsPlusNormal0"/>
        <w:ind w:firstLine="540"/>
        <w:jc w:val="both"/>
      </w:pPr>
      <w:r w:rsidRPr="0006687E">
        <w:t xml:space="preserve">Утратил силу. - </w:t>
      </w:r>
      <w:hyperlink r:id="rId43" w:tooltip="Постановление Правительства РФ от 02.04.2021 N 525 &quot;О внесении изменений в Правила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">
        <w:r w:rsidRPr="0006687E">
          <w:t>Постановление</w:t>
        </w:r>
      </w:hyperlink>
      <w:r w:rsidRPr="0006687E">
        <w:t xml:space="preserve"> Правительства РФ от 02.04.2021 N 525.</w:t>
      </w:r>
    </w:p>
    <w:p w14:paraId="241A0608" w14:textId="77777777" w:rsidR="00473366" w:rsidRPr="0006687E" w:rsidRDefault="00473366">
      <w:pPr>
        <w:pStyle w:val="ConsPlusNormal0"/>
        <w:jc w:val="both"/>
      </w:pPr>
    </w:p>
    <w:p w14:paraId="156624B8" w14:textId="77777777" w:rsidR="00473366" w:rsidRPr="0006687E" w:rsidRDefault="00473366">
      <w:pPr>
        <w:pStyle w:val="ConsPlusNormal0"/>
        <w:jc w:val="both"/>
      </w:pPr>
    </w:p>
    <w:p w14:paraId="0A9B6915" w14:textId="77777777" w:rsidR="00473366" w:rsidRPr="0006687E" w:rsidRDefault="0047336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73366" w:rsidRPr="0006687E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065B" w14:textId="77777777" w:rsidR="0023340D" w:rsidRDefault="0023340D">
      <w:r>
        <w:separator/>
      </w:r>
    </w:p>
  </w:endnote>
  <w:endnote w:type="continuationSeparator" w:id="0">
    <w:p w14:paraId="5D53E2C3" w14:textId="77777777" w:rsidR="0023340D" w:rsidRDefault="0023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4A02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9F04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3366" w14:paraId="0BC5F24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20C4414" w14:textId="77777777" w:rsidR="00473366" w:rsidRDefault="002334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B9C9533" w14:textId="77777777" w:rsidR="00473366" w:rsidRDefault="002334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148884" w14:textId="77777777" w:rsidR="00473366" w:rsidRDefault="002334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3EBEB07" w14:textId="77777777" w:rsidR="00473366" w:rsidRDefault="0023340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674A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73366" w14:paraId="7E45FB6B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5F1749A" w14:textId="77777777" w:rsidR="00473366" w:rsidRDefault="002334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14:paraId="1B12EF05" w14:textId="77777777" w:rsidR="00473366" w:rsidRDefault="002334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06859B3" w14:textId="77777777" w:rsidR="00473366" w:rsidRDefault="002334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DCB3E71" w14:textId="77777777" w:rsidR="00473366" w:rsidRDefault="0023340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C715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73366" w14:paraId="1A187F44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0FC3291" w14:textId="77777777" w:rsidR="00473366" w:rsidRDefault="002334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62CB886" w14:textId="77777777" w:rsidR="00473366" w:rsidRDefault="002334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CAFA9F9" w14:textId="77777777" w:rsidR="00473366" w:rsidRDefault="002334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D703F5" w14:textId="77777777" w:rsidR="00473366" w:rsidRDefault="0023340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A69F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3366" w14:paraId="5E5F607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3F5E7F8" w14:textId="77777777" w:rsidR="00473366" w:rsidRDefault="002334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BD0F681" w14:textId="77777777" w:rsidR="00473366" w:rsidRDefault="002334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A8D6B6F" w14:textId="77777777" w:rsidR="00473366" w:rsidRDefault="002334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C0542C0" w14:textId="77777777" w:rsidR="00473366" w:rsidRDefault="0023340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7DEF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3366" w14:paraId="516D2C6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B763C80" w14:textId="77777777" w:rsidR="00473366" w:rsidRDefault="002334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1FBCBF3" w14:textId="77777777" w:rsidR="00473366" w:rsidRDefault="002334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3CBEDC3" w14:textId="77777777" w:rsidR="00473366" w:rsidRDefault="002334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44E4296" w14:textId="77777777" w:rsidR="00473366" w:rsidRDefault="0023340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D422" w14:textId="77777777" w:rsidR="0023340D" w:rsidRDefault="0023340D">
      <w:r>
        <w:separator/>
      </w:r>
    </w:p>
  </w:footnote>
  <w:footnote w:type="continuationSeparator" w:id="0">
    <w:p w14:paraId="3A5DE3AB" w14:textId="77777777" w:rsidR="0023340D" w:rsidRDefault="0023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8CDF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0791697" w14:textId="77777777" w:rsidR="00473366" w:rsidRDefault="0047336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73366" w14:paraId="09D55564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521E115" w14:textId="77777777" w:rsidR="00473366" w:rsidRDefault="002334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02.09.2020 N 1338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</w:t>
          </w:r>
          <w:r>
            <w:rPr>
              <w:rFonts w:ascii="Tahoma" w:hAnsi="Tahoma" w:cs="Tahoma"/>
              <w:sz w:val="16"/>
              <w:szCs w:val="16"/>
            </w:rPr>
            <w:t>предоставления из федера...</w:t>
          </w:r>
        </w:p>
      </w:tc>
      <w:tc>
        <w:tcPr>
          <w:tcW w:w="2300" w:type="pct"/>
          <w:vAlign w:val="center"/>
        </w:tcPr>
        <w:p w14:paraId="0FC4BEB8" w14:textId="77777777" w:rsidR="00473366" w:rsidRDefault="002334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14:paraId="583987D0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21C1007" w14:textId="77777777" w:rsidR="00473366" w:rsidRDefault="0047336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473366" w14:paraId="7E143D9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557C37F" w14:textId="77777777" w:rsidR="00473366" w:rsidRDefault="002334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02.09.2020 N 1338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02.04.2021)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из федера...</w:t>
          </w:r>
        </w:p>
      </w:tc>
      <w:tc>
        <w:tcPr>
          <w:tcW w:w="2300" w:type="pct"/>
          <w:vAlign w:val="center"/>
        </w:tcPr>
        <w:p w14:paraId="22F3CD35" w14:textId="77777777" w:rsidR="00473366" w:rsidRDefault="002334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14:paraId="698B09A4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5FDBF4F" w14:textId="77777777" w:rsidR="00473366" w:rsidRDefault="0047336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73366" w14:paraId="3B80807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2745CB1" w14:textId="77777777" w:rsidR="00473366" w:rsidRDefault="002334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02.09.2020 N 1338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02.04.2021)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из федера...</w:t>
          </w:r>
        </w:p>
      </w:tc>
      <w:tc>
        <w:tcPr>
          <w:tcW w:w="2300" w:type="pct"/>
          <w:vAlign w:val="center"/>
        </w:tcPr>
        <w:p w14:paraId="7514D6C7" w14:textId="77777777" w:rsidR="00473366" w:rsidRDefault="002334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14:paraId="4BCD058F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35B1EDC" w14:textId="77777777" w:rsidR="00473366" w:rsidRDefault="0047336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73366" w14:paraId="777EC13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30B11D1" w14:textId="77777777" w:rsidR="00473366" w:rsidRDefault="002334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</w:t>
          </w:r>
          <w:r>
            <w:rPr>
              <w:rFonts w:ascii="Tahoma" w:hAnsi="Tahoma" w:cs="Tahoma"/>
              <w:sz w:val="16"/>
              <w:szCs w:val="16"/>
            </w:rPr>
            <w:t>Ф от 02.09.2020 N 1338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из федера...</w:t>
          </w:r>
        </w:p>
      </w:tc>
      <w:tc>
        <w:tcPr>
          <w:tcW w:w="2300" w:type="pct"/>
          <w:vAlign w:val="center"/>
        </w:tcPr>
        <w:p w14:paraId="4AB75D2F" w14:textId="77777777" w:rsidR="00473366" w:rsidRDefault="002334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14:paraId="54C85A50" w14:textId="77777777" w:rsidR="00473366" w:rsidRDefault="0047336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53D9365" w14:textId="77777777" w:rsidR="00473366" w:rsidRDefault="0047336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366"/>
    <w:rsid w:val="0006687E"/>
    <w:rsid w:val="0023340D"/>
    <w:rsid w:val="0047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F393E"/>
  <w15:docId w15:val="{1154808D-8FC3-4C86-ACEE-D83365EB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66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687E"/>
  </w:style>
  <w:style w:type="paragraph" w:styleId="a5">
    <w:name w:val="footer"/>
    <w:basedOn w:val="a"/>
    <w:link w:val="a6"/>
    <w:uiPriority w:val="99"/>
    <w:unhideWhenUsed/>
    <w:rsid w:val="00066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516&amp;date=26.03.2026&amp;dst=100017&amp;field=134" TargetMode="External"/><Relationship Id="rId18" Type="http://schemas.openxmlformats.org/officeDocument/2006/relationships/hyperlink" Target="https://login.consultant.ru/link/?req=doc&amp;base=LAW&amp;n=381516&amp;date=26.03.2026&amp;dst=100024&amp;field=134" TargetMode="External"/><Relationship Id="rId26" Type="http://schemas.openxmlformats.org/officeDocument/2006/relationships/hyperlink" Target="https://login.consultant.ru/link/?req=doc&amp;base=LAW&amp;n=381516&amp;date=26.03.2026&amp;dst=100037&amp;field=134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ogin.consultant.ru/link/?req=doc&amp;base=LAW&amp;n=381516&amp;date=26.03.2026&amp;dst=100030&amp;field=134" TargetMode="External"/><Relationship Id="rId34" Type="http://schemas.openxmlformats.org/officeDocument/2006/relationships/hyperlink" Target="https://login.consultant.ru/link/?req=doc&amp;base=LAW&amp;n=381516&amp;date=26.03.2026&amp;dst=100050&amp;field=134" TargetMode="External"/><Relationship Id="rId42" Type="http://schemas.openxmlformats.org/officeDocument/2006/relationships/footer" Target="footer4.xml"/><Relationship Id="rId47" Type="http://schemas.openxmlformats.org/officeDocument/2006/relationships/footer" Target="footer6.xml"/><Relationship Id="rId7" Type="http://schemas.openxmlformats.org/officeDocument/2006/relationships/hyperlink" Target="https://login.consultant.ru/link/?req=doc&amp;base=LAW&amp;n=381516&amp;date=26.03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1516&amp;date=26.03.2026&amp;dst=100021&amp;field=134" TargetMode="External"/><Relationship Id="rId29" Type="http://schemas.openxmlformats.org/officeDocument/2006/relationships/hyperlink" Target="https://login.consultant.ru/link/?req=doc&amp;base=LAW&amp;n=381516&amp;date=26.03.2026&amp;dst=100040&amp;field=134" TargetMode="External"/><Relationship Id="rId11" Type="http://schemas.openxmlformats.org/officeDocument/2006/relationships/hyperlink" Target="https://login.consultant.ru/link/?req=doc&amp;base=LAW&amp;n=381516&amp;date=26.03.2026&amp;dst=100014&amp;field=134" TargetMode="External"/><Relationship Id="rId24" Type="http://schemas.openxmlformats.org/officeDocument/2006/relationships/hyperlink" Target="https://login.consultant.ru/link/?req=doc&amp;base=LAW&amp;n=381516&amp;date=26.03.2026&amp;dst=100033&amp;field=134" TargetMode="External"/><Relationship Id="rId32" Type="http://schemas.openxmlformats.org/officeDocument/2006/relationships/hyperlink" Target="https://login.consultant.ru/link/?req=doc&amp;base=LAW&amp;n=381516&amp;date=26.03.2026&amp;dst=100044&amp;field=134" TargetMode="External"/><Relationship Id="rId37" Type="http://schemas.openxmlformats.org/officeDocument/2006/relationships/footer" Target="footer2.xml"/><Relationship Id="rId40" Type="http://schemas.openxmlformats.org/officeDocument/2006/relationships/footer" Target="footer3.xml"/><Relationship Id="rId45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1516&amp;date=26.03.2026&amp;dst=100020&amp;field=134" TargetMode="External"/><Relationship Id="rId23" Type="http://schemas.openxmlformats.org/officeDocument/2006/relationships/hyperlink" Target="https://login.consultant.ru/link/?req=doc&amp;base=LAW&amp;n=381516&amp;date=26.03.2026&amp;dst=100031&amp;field=134" TargetMode="External"/><Relationship Id="rId28" Type="http://schemas.openxmlformats.org/officeDocument/2006/relationships/hyperlink" Target="https://login.consultant.ru/link/?req=doc&amp;base=LAW&amp;n=381516&amp;date=26.03.2026&amp;dst=100038&amp;field=134" TargetMode="External"/><Relationship Id="rId36" Type="http://schemas.openxmlformats.org/officeDocument/2006/relationships/header" Target="header1.xm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1516&amp;date=26.03.2026&amp;dst=100013&amp;field=134" TargetMode="External"/><Relationship Id="rId19" Type="http://schemas.openxmlformats.org/officeDocument/2006/relationships/hyperlink" Target="https://login.consultant.ru/link/?req=doc&amp;base=LAW&amp;n=381516&amp;date=26.03.2026&amp;dst=100026&amp;field=134" TargetMode="External"/><Relationship Id="rId31" Type="http://schemas.openxmlformats.org/officeDocument/2006/relationships/hyperlink" Target="https://login.consultant.ru/link/?req=doc&amp;base=LAW&amp;n=381516&amp;date=26.03.2026&amp;dst=100043&amp;field=134" TargetMode="External"/><Relationship Id="rId44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1516&amp;date=26.03.2026&amp;dst=100009&amp;field=134" TargetMode="External"/><Relationship Id="rId14" Type="http://schemas.openxmlformats.org/officeDocument/2006/relationships/hyperlink" Target="https://login.consultant.ru/link/?req=doc&amp;base=LAW&amp;n=396428&amp;date=26.03.2026&amp;dst=100009&amp;field=134" TargetMode="External"/><Relationship Id="rId22" Type="http://schemas.openxmlformats.org/officeDocument/2006/relationships/hyperlink" Target="https://login.consultant.ru/link/?req=doc&amp;base=LAW&amp;n=523533&amp;date=26.03.2026&amp;dst=100016&amp;field=134" TargetMode="External"/><Relationship Id="rId27" Type="http://schemas.openxmlformats.org/officeDocument/2006/relationships/image" Target="media/image1.wmf"/><Relationship Id="rId30" Type="http://schemas.openxmlformats.org/officeDocument/2006/relationships/hyperlink" Target="https://login.consultant.ru/link/?req=doc&amp;base=LAW&amp;n=381516&amp;date=26.03.2026&amp;dst=100042&amp;field=134" TargetMode="External"/><Relationship Id="rId35" Type="http://schemas.openxmlformats.org/officeDocument/2006/relationships/footer" Target="footer1.xml"/><Relationship Id="rId43" Type="http://schemas.openxmlformats.org/officeDocument/2006/relationships/hyperlink" Target="https://login.consultant.ru/link/?req=doc&amp;base=LAW&amp;n=381516&amp;date=26.03.2026&amp;dst=100051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9943&amp;date=26.03.2026&amp;dst=10016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1516&amp;date=26.03.2026&amp;dst=100015&amp;field=134" TargetMode="External"/><Relationship Id="rId17" Type="http://schemas.openxmlformats.org/officeDocument/2006/relationships/hyperlink" Target="https://login.consultant.ru/link/?req=doc&amp;base=LAW&amp;n=381516&amp;date=26.03.2026&amp;dst=100022&amp;field=134" TargetMode="External"/><Relationship Id="rId25" Type="http://schemas.openxmlformats.org/officeDocument/2006/relationships/hyperlink" Target="https://login.consultant.ru/link/?req=doc&amp;base=LAW&amp;n=381516&amp;date=26.03.2026&amp;dst=100036&amp;field=134" TargetMode="External"/><Relationship Id="rId33" Type="http://schemas.openxmlformats.org/officeDocument/2006/relationships/hyperlink" Target="https://login.consultant.ru/link/?req=doc&amp;base=LAW&amp;n=381516&amp;date=26.03.2026&amp;dst=100047&amp;field=134" TargetMode="External"/><Relationship Id="rId38" Type="http://schemas.openxmlformats.org/officeDocument/2006/relationships/hyperlink" Target="https://login.consultant.ru/link/?req=doc&amp;base=LAW&amp;n=149911&amp;date=26.03.2026" TargetMode="External"/><Relationship Id="rId46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381516&amp;date=26.03.2026&amp;dst=100029&amp;field=134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1516&amp;date=26.03.2026&amp;dst=100005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6304</Words>
  <Characters>35934</Characters>
  <Application>Microsoft Office Word</Application>
  <DocSecurity>0</DocSecurity>
  <Lines>299</Lines>
  <Paragraphs>84</Paragraphs>
  <ScaleCrop>false</ScaleCrop>
  <Company>КонсультантПлюс Версия 4025.00.50</Company>
  <LinksUpToDate>false</LinksUpToDate>
  <CharactersWithSpaces>42154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02.09.2020 N 1338
(ред. от 02.04.2021)
"Об утверждении Правил предоставления из федерального бюджета субсидий на возмещение затрат по уплате страховых взносов, возникающих у юридических лиц, индивидуальных предпринимателей, являющихся резидентами Арктической зоны Российской Федерации"</dc:title>
  <cp:lastModifiedBy>111</cp:lastModifiedBy>
  <cp:revision>2</cp:revision>
  <dcterms:created xsi:type="dcterms:W3CDTF">2026-03-26T12:53:00Z</dcterms:created>
  <dcterms:modified xsi:type="dcterms:W3CDTF">2026-03-26T12:54:00Z</dcterms:modified>
</cp:coreProperties>
</file>